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3"/>
        <w:tblW w:w="14720" w:type="dxa"/>
        <w:tblLook w:val="0060" w:firstRow="1" w:lastRow="1" w:firstColumn="0" w:lastColumn="0" w:noHBand="0" w:noVBand="0"/>
      </w:tblPr>
      <w:tblGrid>
        <w:gridCol w:w="1653"/>
        <w:gridCol w:w="1812"/>
        <w:gridCol w:w="1589"/>
        <w:gridCol w:w="1677"/>
        <w:gridCol w:w="1995"/>
        <w:gridCol w:w="1457"/>
        <w:gridCol w:w="1799"/>
        <w:gridCol w:w="2738"/>
      </w:tblGrid>
      <w:tr w:rsidR="00C35ACB" w:rsidTr="00E8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Outcomes</w:t>
            </w:r>
          </w:p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(Based on Logic Model)</w:t>
            </w:r>
          </w:p>
        </w:tc>
        <w:tc>
          <w:tcPr>
            <w:tcW w:w="1918" w:type="dxa"/>
          </w:tcPr>
          <w:p w:rsidR="00C35ACB" w:rsidRPr="00943A74" w:rsidRDefault="00C35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3A74">
              <w:rPr>
                <w:color w:val="auto"/>
              </w:rPr>
              <w:t>Strategies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Ecological</w:t>
            </w:r>
          </w:p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Area+</w:t>
            </w:r>
          </w:p>
        </w:tc>
        <w:tc>
          <w:tcPr>
            <w:tcW w:w="1776" w:type="dxa"/>
          </w:tcPr>
          <w:p w:rsidR="00C35ACB" w:rsidRPr="00943A74" w:rsidRDefault="00C35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3A74">
              <w:rPr>
                <w:color w:val="auto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Activities</w:t>
            </w:r>
          </w:p>
        </w:tc>
        <w:tc>
          <w:tcPr>
            <w:tcW w:w="1567" w:type="dxa"/>
          </w:tcPr>
          <w:p w:rsidR="00C35ACB" w:rsidRPr="00943A74" w:rsidRDefault="00C35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3A74">
              <w:rPr>
                <w:color w:val="auto"/>
              </w:rPr>
              <w:t>Timeline</w:t>
            </w:r>
          </w:p>
          <w:p w:rsidR="00C35ACB" w:rsidRPr="00943A74" w:rsidRDefault="00C35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C35ACB" w:rsidRPr="00943A74" w:rsidRDefault="003C5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Su   </w:t>
            </w:r>
            <w:r w:rsidR="00C35ACB" w:rsidRPr="00943A74">
              <w:rPr>
                <w:color w:val="auto"/>
              </w:rPr>
              <w:t xml:space="preserve"> F</w:t>
            </w:r>
            <w:r>
              <w:rPr>
                <w:color w:val="auto"/>
              </w:rPr>
              <w:t xml:space="preserve">      </w:t>
            </w:r>
            <w:r w:rsidR="00C35ACB" w:rsidRPr="00943A74">
              <w:rPr>
                <w:color w:val="auto"/>
              </w:rPr>
              <w:t xml:space="preserve">W  </w:t>
            </w:r>
            <w:r>
              <w:rPr>
                <w:color w:val="auto"/>
              </w:rPr>
              <w:t xml:space="preserve">  </w:t>
            </w:r>
            <w:r w:rsidR="00C35ACB" w:rsidRPr="00943A74">
              <w:rPr>
                <w:color w:val="auto"/>
              </w:rPr>
              <w:t>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C35ACB" w:rsidRPr="00943A74" w:rsidRDefault="00C35ACB">
            <w:pPr>
              <w:rPr>
                <w:color w:val="auto"/>
              </w:rPr>
            </w:pPr>
            <w:r w:rsidRPr="00943A74">
              <w:rPr>
                <w:color w:val="auto"/>
              </w:rPr>
              <w:t>Who’s Responsible</w:t>
            </w:r>
          </w:p>
        </w:tc>
        <w:tc>
          <w:tcPr>
            <w:tcW w:w="2173" w:type="dxa"/>
          </w:tcPr>
          <w:p w:rsidR="00C35ACB" w:rsidRPr="00943A74" w:rsidRDefault="00C35ACB" w:rsidP="00B1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3A74">
              <w:rPr>
                <w:color w:val="auto"/>
              </w:rPr>
              <w:t>Evaluation Measures</w:t>
            </w:r>
          </w:p>
        </w:tc>
      </w:tr>
      <w:tr w:rsidR="000B204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0B204B" w:rsidRPr="00943A74" w:rsidRDefault="000B204B"/>
        </w:tc>
        <w:tc>
          <w:tcPr>
            <w:tcW w:w="1918" w:type="dxa"/>
          </w:tcPr>
          <w:p w:rsidR="000B204B" w:rsidRPr="00943A74" w:rsidRDefault="000B2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0B204B" w:rsidRPr="00943A74" w:rsidRDefault="000B204B"/>
        </w:tc>
        <w:tc>
          <w:tcPr>
            <w:tcW w:w="1776" w:type="dxa"/>
          </w:tcPr>
          <w:p w:rsidR="000B204B" w:rsidRPr="00943A74" w:rsidRDefault="000B2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0B204B" w:rsidRPr="00943A74" w:rsidRDefault="000B204B"/>
        </w:tc>
        <w:tc>
          <w:tcPr>
            <w:tcW w:w="1567" w:type="dxa"/>
          </w:tcPr>
          <w:p w:rsidR="000B204B" w:rsidRPr="00943A74" w:rsidRDefault="000B2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0B204B" w:rsidRPr="00943A74" w:rsidRDefault="000B204B"/>
        </w:tc>
        <w:tc>
          <w:tcPr>
            <w:tcW w:w="2173" w:type="dxa"/>
          </w:tcPr>
          <w:p w:rsidR="000B204B" w:rsidRPr="00943A74" w:rsidRDefault="000B204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204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0B204B" w:rsidRPr="00943A74" w:rsidRDefault="000B204B"/>
        </w:tc>
        <w:tc>
          <w:tcPr>
            <w:tcW w:w="1918" w:type="dxa"/>
          </w:tcPr>
          <w:p w:rsidR="000B204B" w:rsidRPr="00943A74" w:rsidRDefault="000B2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0B204B" w:rsidRPr="00943A74" w:rsidRDefault="000B204B"/>
        </w:tc>
        <w:tc>
          <w:tcPr>
            <w:tcW w:w="1776" w:type="dxa"/>
          </w:tcPr>
          <w:p w:rsidR="000B204B" w:rsidRPr="00943A74" w:rsidRDefault="000B2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0B204B" w:rsidRPr="00943A74" w:rsidRDefault="000B204B"/>
        </w:tc>
        <w:tc>
          <w:tcPr>
            <w:tcW w:w="1567" w:type="dxa"/>
          </w:tcPr>
          <w:p w:rsidR="000B204B" w:rsidRPr="00943A74" w:rsidRDefault="000B2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0B204B" w:rsidRPr="00943A74" w:rsidRDefault="000B204B"/>
        </w:tc>
        <w:tc>
          <w:tcPr>
            <w:tcW w:w="2173" w:type="dxa"/>
          </w:tcPr>
          <w:p w:rsidR="000B204B" w:rsidRPr="00943A74" w:rsidRDefault="000B204B" w:rsidP="00B16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145B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D2145B" w:rsidRPr="0083128B" w:rsidRDefault="00D2145B" w:rsidP="00D2145B">
            <w:pPr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>Sustainable infrastructure to align community work for program improvement and systems change</w:t>
            </w:r>
          </w:p>
          <w:p w:rsidR="00D2145B" w:rsidRPr="0083128B" w:rsidRDefault="00D2145B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>Equitable decision making as part of the Dakota County Connections</w:t>
            </w: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>Identify and maintain work groups</w:t>
            </w:r>
          </w:p>
          <w:p w:rsidR="00D2145B" w:rsidRPr="0083128B" w:rsidRDefault="00D2145B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2145B" w:rsidRDefault="00D2145B" w:rsidP="00C35ACB">
            <w:pPr>
              <w:spacing w:line="243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onal</w:t>
            </w:r>
          </w:p>
          <w:p w:rsidR="003809A9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  <w:p w:rsidR="003809A9" w:rsidRPr="0083128B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Organizational</w:t>
            </w:r>
          </w:p>
        </w:tc>
        <w:tc>
          <w:tcPr>
            <w:tcW w:w="1776" w:type="dxa"/>
          </w:tcPr>
          <w:p w:rsidR="00D2145B" w:rsidRPr="0083128B" w:rsidRDefault="00D2145B" w:rsidP="00D2145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WB</w:t>
            </w:r>
          </w:p>
          <w:p w:rsidR="00D2145B" w:rsidRDefault="00D2145B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3809A9" w:rsidRDefault="003809A9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3809A9" w:rsidRPr="0083128B" w:rsidRDefault="003809A9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CWB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D2145B" w:rsidRPr="0083128B" w:rsidRDefault="00D2145B" w:rsidP="00D2145B">
            <w:pPr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>•Develop statement of understanding</w:t>
            </w:r>
          </w:p>
          <w:p w:rsidR="00D2145B" w:rsidRPr="0083128B" w:rsidRDefault="00D2145B" w:rsidP="00D2145B">
            <w:pPr>
              <w:rPr>
                <w:sz w:val="20"/>
                <w:szCs w:val="20"/>
              </w:rPr>
            </w:pPr>
          </w:p>
          <w:p w:rsidR="00D2145B" w:rsidRDefault="00D2145B" w:rsidP="00D2145B">
            <w:pPr>
              <w:rPr>
                <w:sz w:val="20"/>
                <w:szCs w:val="20"/>
              </w:rPr>
            </w:pPr>
          </w:p>
          <w:p w:rsidR="003809A9" w:rsidRPr="0083128B" w:rsidRDefault="003809A9" w:rsidP="00D2145B">
            <w:pPr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>•Identify leadership and focus areas</w:t>
            </w:r>
          </w:p>
          <w:p w:rsidR="00D2145B" w:rsidRPr="0083128B" w:rsidRDefault="00D2145B" w:rsidP="003B502C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 xml:space="preserve">X                        </w:t>
            </w:r>
            <w:proofErr w:type="spellStart"/>
            <w:r w:rsidRPr="0083128B">
              <w:rPr>
                <w:sz w:val="20"/>
                <w:szCs w:val="20"/>
              </w:rPr>
              <w:t>X</w:t>
            </w:r>
            <w:proofErr w:type="spellEnd"/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Pr="0083128B" w:rsidRDefault="00D2145B" w:rsidP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 xml:space="preserve">X       </w:t>
            </w:r>
            <w:proofErr w:type="spellStart"/>
            <w:r w:rsidRPr="0083128B">
              <w:rPr>
                <w:sz w:val="20"/>
                <w:szCs w:val="20"/>
              </w:rPr>
              <w:t>X</w:t>
            </w:r>
            <w:proofErr w:type="spellEnd"/>
            <w:r w:rsidRPr="008312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3128B">
              <w:rPr>
                <w:sz w:val="20"/>
                <w:szCs w:val="20"/>
              </w:rPr>
              <w:t xml:space="preserve">    </w:t>
            </w:r>
            <w:proofErr w:type="spellStart"/>
            <w:r w:rsidRPr="0083128B">
              <w:rPr>
                <w:sz w:val="20"/>
                <w:szCs w:val="20"/>
              </w:rPr>
              <w:t>X</w:t>
            </w:r>
            <w:proofErr w:type="spellEnd"/>
            <w:r w:rsidRPr="008312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3128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D2145B" w:rsidRPr="0083128B" w:rsidRDefault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D2145B" w:rsidRDefault="00D2145B" w:rsidP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oa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rd</w:t>
            </w:r>
            <w:r w:rsidRPr="0083128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83128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Dir</w:t>
            </w:r>
            <w:r w:rsidRPr="008312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312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D2145B" w:rsidRPr="0083128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2173" w:type="dxa"/>
          </w:tcPr>
          <w:p w:rsidR="00D2145B" w:rsidRPr="0083128B" w:rsidRDefault="00D2145B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8312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Pr="0083128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8312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8312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3128B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3128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312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312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128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12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12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12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8312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312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  <w:p w:rsidR="00D2145B" w:rsidRDefault="00D2145B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A16C9" w:rsidRDefault="006A16C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A16C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Rooted in Relationships core group</w:t>
            </w:r>
            <w:r w:rsidR="00F626C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</w:p>
          <w:p w:rsidR="006A16C9" w:rsidRDefault="00321B48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 Parent Education/Engagement/Health</w:t>
            </w:r>
            <w:r w:rsidR="005300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6A16C9" w:rsidRDefault="0053001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*Work 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group on Safe and Healthy Youth/Community Resource Center</w:t>
            </w:r>
          </w:p>
          <w:p w:rsidR="00530015" w:rsidRDefault="0053001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*Community Response,</w:t>
            </w:r>
          </w:p>
          <w:p w:rsidR="00321B48" w:rsidRDefault="00321B48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*Gateway to Growth</w:t>
            </w:r>
          </w:p>
          <w:p w:rsidR="00530015" w:rsidRPr="0083128B" w:rsidRDefault="00AD1694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*Street Project</w:t>
            </w:r>
            <w:r w:rsidR="005300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</w:tc>
      </w:tr>
      <w:tr w:rsidR="00D2145B" w:rsidRPr="0083128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D2145B" w:rsidRPr="0083128B" w:rsidRDefault="00D2145B" w:rsidP="00D2145B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D2145B" w:rsidRDefault="00D2145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3128B">
              <w:rPr>
                <w:sz w:val="20"/>
                <w:szCs w:val="20"/>
              </w:rPr>
              <w:t xml:space="preserve">DCC members </w:t>
            </w:r>
            <w:proofErr w:type="gramStart"/>
            <w:r w:rsidRPr="0083128B">
              <w:rPr>
                <w:sz w:val="20"/>
                <w:szCs w:val="20"/>
              </w:rPr>
              <w:t>have an understanding of</w:t>
            </w:r>
            <w:proofErr w:type="gramEnd"/>
            <w:r w:rsidRPr="0083128B">
              <w:rPr>
                <w:sz w:val="20"/>
                <w:szCs w:val="20"/>
              </w:rPr>
              <w:t xml:space="preserve"> community resources</w:t>
            </w:r>
          </w:p>
          <w:p w:rsidR="00D2145B" w:rsidRPr="0083128B" w:rsidRDefault="00D2145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2145B" w:rsidRPr="0083128B" w:rsidRDefault="00D2145B" w:rsidP="00D2145B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Organizational</w:t>
            </w:r>
          </w:p>
          <w:p w:rsidR="00D2145B" w:rsidRPr="0083128B" w:rsidRDefault="00D2145B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776" w:type="dxa"/>
          </w:tcPr>
          <w:p w:rsidR="00D2145B" w:rsidRPr="0083128B" w:rsidRDefault="00D2145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CWB</w:t>
            </w:r>
          </w:p>
          <w:p w:rsidR="00D2145B" w:rsidRPr="0083128B" w:rsidRDefault="00D2145B" w:rsidP="00D2145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D2145B" w:rsidRPr="007441EB" w:rsidRDefault="00D2145B" w:rsidP="00D2145B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20"/>
                <w:szCs w:val="20"/>
              </w:rPr>
            </w:pPr>
            <w:r w:rsidRPr="007441EB">
              <w:rPr>
                <w:bCs/>
                <w:sz w:val="20"/>
                <w:szCs w:val="20"/>
              </w:rPr>
              <w:t xml:space="preserve">Invite community members to present at monthly DCC meetings. </w:t>
            </w:r>
          </w:p>
          <w:p w:rsidR="00D2145B" w:rsidRPr="0083128B" w:rsidRDefault="003809A9" w:rsidP="003809A9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develop yearly schedule of presenters</w:t>
            </w:r>
          </w:p>
        </w:tc>
        <w:tc>
          <w:tcPr>
            <w:tcW w:w="1567" w:type="dxa"/>
          </w:tcPr>
          <w:p w:rsidR="00D2145B" w:rsidRDefault="00D2145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D2145B" w:rsidRDefault="00D2145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Pr="0083128B" w:rsidRDefault="00FE66BB" w:rsidP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D2145B" w:rsidRPr="0083128B" w:rsidRDefault="00D2145B" w:rsidP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Board of Directors</w:t>
            </w:r>
          </w:p>
        </w:tc>
        <w:tc>
          <w:tcPr>
            <w:tcW w:w="2173" w:type="dxa"/>
          </w:tcPr>
          <w:p w:rsidR="00D2145B" w:rsidRPr="0083128B" w:rsidRDefault="000723B5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Ongoing</w:t>
            </w:r>
            <w:r w:rsidR="00D2145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–2015-17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presentation schedule is in place and a</w:t>
            </w:r>
            <w:r w:rsidR="005300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hard copy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5300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resource manual is completed and is on the DCC website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  Also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</w:t>
            </w:r>
            <w:r w:rsidR="0053001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 up-dated</w:t>
            </w:r>
            <w:r w:rsidR="000F760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DCC brochure is now available, but will always be changing and growing</w:t>
            </w:r>
          </w:p>
        </w:tc>
      </w:tr>
      <w:tr w:rsidR="0083128B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  <w:p w:rsidR="00C35ACB" w:rsidRPr="0083128B" w:rsidRDefault="00C35ACB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43A74" w:rsidRDefault="00943A74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partnerships are represented in DCC composition</w:t>
            </w:r>
          </w:p>
          <w:p w:rsidR="00BE5706" w:rsidRDefault="00BE5706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706">
              <w:rPr>
                <w:sz w:val="20"/>
                <w:szCs w:val="20"/>
              </w:rPr>
              <w:t>Marketing Strategies</w:t>
            </w: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Pr="00BE5706" w:rsidRDefault="00BE5706" w:rsidP="00BE5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 the Business Community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943A74" w:rsidRPr="003809A9" w:rsidRDefault="00C772A6" w:rsidP="00C35ACB">
            <w:pP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Organizational</w:t>
            </w:r>
          </w:p>
        </w:tc>
        <w:tc>
          <w:tcPr>
            <w:tcW w:w="1776" w:type="dxa"/>
          </w:tcPr>
          <w:p w:rsidR="00943A74" w:rsidRPr="003809A9" w:rsidRDefault="00C772A6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8312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CWB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3809A9" w:rsidRPr="003809A9" w:rsidRDefault="003809A9" w:rsidP="003809A9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if there are other partners /resources to join the DCC.</w:t>
            </w:r>
          </w:p>
          <w:p w:rsidR="00943A74" w:rsidRPr="00D2145B" w:rsidRDefault="00943A74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20"/>
                <w:szCs w:val="20"/>
              </w:rPr>
            </w:pPr>
            <w:r w:rsidRPr="00D2145B">
              <w:rPr>
                <w:sz w:val="20"/>
                <w:szCs w:val="20"/>
              </w:rPr>
              <w:t>Send a press release to the Star when a major activity takes place</w:t>
            </w:r>
          </w:p>
          <w:p w:rsidR="006770AD" w:rsidRDefault="006770AD" w:rsidP="006770AD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6770AD" w:rsidRDefault="006770AD" w:rsidP="006770AD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6770AD" w:rsidRDefault="006770AD" w:rsidP="006770AD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6770AD" w:rsidRDefault="006770AD" w:rsidP="006770AD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943A74" w:rsidRDefault="00943A74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Friday Chamber coffees 1x per month at 9:30am</w:t>
            </w:r>
          </w:p>
          <w:p w:rsidR="005E6518" w:rsidRDefault="005E6518" w:rsidP="005E6518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6770AD" w:rsidRDefault="006770AD" w:rsidP="005E6518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943A74" w:rsidRDefault="00943A74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letter and send it out to organizations expressing an interest in presenting their organizational groups</w:t>
            </w:r>
          </w:p>
          <w:p w:rsidR="003809A9" w:rsidRDefault="003809A9" w:rsidP="003809A9">
            <w:pPr>
              <w:ind w:right="144"/>
              <w:rPr>
                <w:sz w:val="20"/>
                <w:szCs w:val="20"/>
              </w:rPr>
            </w:pPr>
          </w:p>
          <w:p w:rsidR="00530015" w:rsidRDefault="00530015" w:rsidP="003809A9">
            <w:pPr>
              <w:ind w:right="144"/>
              <w:rPr>
                <w:sz w:val="20"/>
                <w:szCs w:val="20"/>
              </w:rPr>
            </w:pPr>
          </w:p>
          <w:p w:rsidR="00530015" w:rsidRPr="003809A9" w:rsidRDefault="00530015" w:rsidP="003809A9">
            <w:pPr>
              <w:ind w:right="144"/>
              <w:rPr>
                <w:sz w:val="20"/>
                <w:szCs w:val="20"/>
              </w:rPr>
            </w:pPr>
          </w:p>
          <w:p w:rsidR="00943A74" w:rsidRDefault="00943A74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PowerPoint and trifold Brochure to tell about DCC and that can be used when members present to different organizations</w:t>
            </w:r>
          </w:p>
          <w:p w:rsidR="00AD1694" w:rsidRDefault="00AD1694" w:rsidP="00AD1694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0F760C" w:rsidRDefault="000F760C" w:rsidP="00AD1694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0F760C" w:rsidRDefault="000F760C" w:rsidP="00AD1694">
            <w:pPr>
              <w:pStyle w:val="ListParagraph"/>
              <w:ind w:left="72" w:right="144"/>
              <w:rPr>
                <w:sz w:val="20"/>
                <w:szCs w:val="20"/>
              </w:rPr>
            </w:pPr>
          </w:p>
          <w:p w:rsidR="00943A74" w:rsidRDefault="00943A74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Community </w:t>
            </w:r>
            <w:r>
              <w:rPr>
                <w:sz w:val="20"/>
                <w:szCs w:val="20"/>
              </w:rPr>
              <w:lastRenderedPageBreak/>
              <w:t>Resources on DCC Website</w:t>
            </w:r>
          </w:p>
          <w:p w:rsidR="00943A74" w:rsidRPr="00BE5706" w:rsidRDefault="00D2145B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partners to put a link to the DCC website on their websites </w:t>
            </w:r>
          </w:p>
          <w:p w:rsidR="00BE5706" w:rsidRPr="0083128B" w:rsidRDefault="00BE5706" w:rsidP="003809A9">
            <w:pPr>
              <w:pStyle w:val="ListParagraph"/>
              <w:numPr>
                <w:ilvl w:val="0"/>
                <w:numId w:val="6"/>
              </w:numPr>
              <w:ind w:right="14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Collaboration goals through fundraising</w:t>
            </w:r>
          </w:p>
        </w:tc>
        <w:tc>
          <w:tcPr>
            <w:tcW w:w="1567" w:type="dxa"/>
          </w:tcPr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E6518" w:rsidRDefault="005E6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E6518" w:rsidRDefault="005E6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3809A9" w:rsidRDefault="00380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30015" w:rsidRDefault="00530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760C" w:rsidRDefault="000F7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3A74" w:rsidRDefault="00943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D2145B" w:rsidRDefault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45B" w:rsidRDefault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D2145B" w:rsidRDefault="00D2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FE66BB" w:rsidRPr="0083128B" w:rsidRDefault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83128B" w:rsidRDefault="0083128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Board of Directors</w:t>
            </w:r>
          </w:p>
          <w:p w:rsidR="00D2145B" w:rsidRDefault="00AD169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group</w:t>
            </w: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E6518" w:rsidRDefault="005E6518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2145B" w:rsidRDefault="00D2145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Board of Directors</w:t>
            </w:r>
            <w:r w:rsidR="00D6004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/DCC Coordinator</w:t>
            </w: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30015" w:rsidRDefault="00530015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30015" w:rsidRDefault="00530015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D6004B" w:rsidRDefault="00D6004B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E6518" w:rsidRDefault="005E6518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D1694" w:rsidRDefault="00AD169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D1694" w:rsidRDefault="00AD169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0F760C" w:rsidRDefault="000F760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E6518" w:rsidRDefault="005E6518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Pr="0083128B" w:rsidRDefault="004D33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</w:tc>
        <w:tc>
          <w:tcPr>
            <w:tcW w:w="2173" w:type="dxa"/>
          </w:tcPr>
          <w:p w:rsidR="00D2145B" w:rsidRDefault="00D6004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On going</w:t>
            </w:r>
            <w:r w:rsidR="0083128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6770AD" w:rsidRDefault="006770AD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E8319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To be developed</w:t>
            </w:r>
            <w:r w:rsidR="00D6004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as needed</w:t>
            </w:r>
            <w:r w:rsidR="006770AD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: SSC </w:t>
            </w:r>
            <w:r w:rsidR="00AD1694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Star came and took pictures and wrote article about pinwheels. Article about Leadership Dakota County and organizations involved</w:t>
            </w:r>
            <w:r w:rsidR="006770AD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Magazine articles, DCC meeting with 74 Fifth graders</w:t>
            </w:r>
          </w:p>
          <w:p w:rsidR="000F760C" w:rsidRDefault="000F760C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0F760C" w:rsidRDefault="000F760C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Chamber coffees attended weekly</w:t>
            </w:r>
          </w:p>
          <w:p w:rsidR="006A16C9" w:rsidRDefault="006A16C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AD1694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Ongoing: Coordinator has become involved in the community and doing presentations 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321B48" w:rsidRDefault="00321B48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0F760C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</w:t>
            </w:r>
            <w:r w:rsidR="00E8319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eveloped</w:t>
            </w:r>
            <w:r w:rsidR="0053001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can be used </w:t>
            </w:r>
            <w:r w:rsidR="005300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when needed.</w:t>
            </w:r>
          </w:p>
          <w:p w:rsidR="006A16C9" w:rsidRDefault="009055D1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DCC Co</w:t>
            </w:r>
            <w:r w:rsidR="006A16C9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 w:rsidR="006A16C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 w:rsidR="00F626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as joined the Optimists and</w:t>
            </w:r>
            <w:r w:rsidR="006A16C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present</w:t>
            </w:r>
            <w:r w:rsidR="00F626C8"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 w:rsidR="006A16C9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in Oct.</w:t>
            </w:r>
            <w:r w:rsidR="00F626C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0F760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Also,</w:t>
            </w:r>
            <w:r w:rsidR="00F626C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presented at the SSC Foundation, and t</w:t>
            </w:r>
            <w:r w:rsidR="005300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o the Dakota City</w:t>
            </w:r>
            <w:r w:rsidR="000F760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B54A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Commissioners</w:t>
            </w:r>
            <w:r w:rsidR="00530015">
              <w:rPr>
                <w:rFonts w:ascii="Calibri" w:eastAsia="Calibri" w:hAnsi="Calibri" w:cs="Calibri"/>
                <w:spacing w:val="1"/>
                <w:sz w:val="20"/>
                <w:szCs w:val="20"/>
              </w:rPr>
              <w:t>, City Council, as well as for the SSC Legislative Committee</w:t>
            </w:r>
            <w:r w:rsidR="00AD1694">
              <w:rPr>
                <w:rFonts w:ascii="Calibri" w:eastAsia="Calibri" w:hAnsi="Calibri" w:cs="Calibri"/>
                <w:spacing w:val="1"/>
                <w:sz w:val="20"/>
                <w:szCs w:val="20"/>
              </w:rPr>
              <w:t>, Leadership Dakota County</w:t>
            </w:r>
            <w:r w:rsidR="000F760C">
              <w:rPr>
                <w:rFonts w:ascii="Calibri" w:eastAsia="Calibri" w:hAnsi="Calibri" w:cs="Calibri"/>
                <w:spacing w:val="1"/>
                <w:sz w:val="20"/>
                <w:szCs w:val="20"/>
              </w:rPr>
              <w:t>, &amp; Chamber Coffee</w:t>
            </w:r>
            <w:r w:rsidR="00321B4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. On the advisory board of </w:t>
            </w:r>
            <w:proofErr w:type="spellStart"/>
            <w:r w:rsidR="00321B48">
              <w:rPr>
                <w:rFonts w:ascii="Calibri" w:eastAsia="Calibri" w:hAnsi="Calibri" w:cs="Calibri"/>
                <w:spacing w:val="1"/>
                <w:sz w:val="20"/>
                <w:szCs w:val="20"/>
              </w:rPr>
              <w:t>Siouxland</w:t>
            </w:r>
            <w:proofErr w:type="spellEnd"/>
            <w:r w:rsidR="00321B48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Cares</w:t>
            </w:r>
          </w:p>
          <w:p w:rsidR="00321B48" w:rsidRDefault="00321B48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321B48" w:rsidRDefault="00321B48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321B48" w:rsidRDefault="00321B48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AD1694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Ongoing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AD1694" w:rsidRDefault="00AD1694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6770AD" w:rsidRDefault="006770AD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AD1694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Reminder on our DCC agendas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6770AD" w:rsidRDefault="006770AD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AD1694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 needed</w:t>
            </w: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  <w:p w:rsidR="00D2145B" w:rsidRDefault="00D2145B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3199" w:rsidRDefault="00E8319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3199" w:rsidRDefault="00E8319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D1099" w:rsidRDefault="009D109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3199" w:rsidRPr="0083128B" w:rsidRDefault="00E83199" w:rsidP="00B1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145B" w:rsidRPr="0083128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D2145B" w:rsidRPr="0083128B" w:rsidRDefault="003809A9">
            <w:pPr>
              <w:rPr>
                <w:sz w:val="20"/>
                <w:szCs w:val="20"/>
              </w:rPr>
            </w:pPr>
            <w:r w:rsidRPr="005B6044">
              <w:rPr>
                <w:sz w:val="20"/>
                <w:szCs w:val="20"/>
                <w:highlight w:val="yellow"/>
              </w:rPr>
              <w:lastRenderedPageBreak/>
              <w:t>Improved parent Education and Support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D2145B" w:rsidRPr="0083128B" w:rsidRDefault="003809A9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Interacting </w:t>
            </w:r>
            <w:r w:rsidR="00AD1694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Infants (PIWI) Expand partnerships and to increase the number of PIWI classes (to include a bilingual class)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D2145B" w:rsidRPr="0083128B" w:rsidRDefault="003809A9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Individual (parent-child)</w:t>
            </w:r>
          </w:p>
        </w:tc>
        <w:tc>
          <w:tcPr>
            <w:tcW w:w="1776" w:type="dxa"/>
          </w:tcPr>
          <w:p w:rsidR="00D2145B" w:rsidRDefault="003809A9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 Grant Funds</w:t>
            </w:r>
          </w:p>
          <w:p w:rsidR="00627648" w:rsidRPr="0083128B" w:rsidRDefault="00627648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5B60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 xml:space="preserve">Rooted in </w:t>
            </w:r>
            <w:r w:rsidR="006A16C9" w:rsidRPr="005B60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Relationships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D2145B" w:rsidRDefault="003809A9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populations to target</w:t>
            </w:r>
          </w:p>
          <w:p w:rsidR="003809A9" w:rsidRDefault="003809A9" w:rsidP="003809A9">
            <w:pPr>
              <w:pStyle w:val="List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-Expand to include Non-English population</w:t>
            </w:r>
          </w:p>
          <w:p w:rsidR="003809A9" w:rsidRDefault="003809A9" w:rsidP="003809A9">
            <w:pPr>
              <w:pStyle w:val="List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-Families who participate in EHS</w:t>
            </w:r>
          </w:p>
          <w:p w:rsidR="003809A9" w:rsidRDefault="003809A9" w:rsidP="003809A9">
            <w:pPr>
              <w:pStyle w:val="ListParagraph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-Families who join the library activities</w:t>
            </w:r>
          </w:p>
          <w:p w:rsidR="003809A9" w:rsidRDefault="003809A9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Partners to support implementation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-Early Head Start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-Library 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-St. Michaels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-Schools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-Partner with HHS to identify families</w:t>
            </w:r>
          </w:p>
          <w:p w:rsidR="003809A9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-Extension</w:t>
            </w:r>
          </w:p>
          <w:p w:rsidR="00BE5706" w:rsidRDefault="003809A9" w:rsidP="0038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-Hospitals/clinics for referrals</w:t>
            </w:r>
          </w:p>
          <w:p w:rsidR="00BE5706" w:rsidRDefault="00BE5706" w:rsidP="00BE5706">
            <w:pPr>
              <w:rPr>
                <w:sz w:val="20"/>
                <w:szCs w:val="20"/>
              </w:rPr>
            </w:pPr>
          </w:p>
          <w:p w:rsidR="006770AD" w:rsidRDefault="006770AD" w:rsidP="00BE5706">
            <w:pPr>
              <w:rPr>
                <w:sz w:val="20"/>
                <w:szCs w:val="20"/>
              </w:rPr>
            </w:pPr>
          </w:p>
          <w:p w:rsidR="006770AD" w:rsidRPr="00BE5706" w:rsidRDefault="006770AD" w:rsidP="00BE5706">
            <w:pPr>
              <w:rPr>
                <w:sz w:val="20"/>
                <w:szCs w:val="20"/>
              </w:rPr>
            </w:pPr>
          </w:p>
          <w:p w:rsidR="00BE5706" w:rsidRPr="005B6044" w:rsidRDefault="00BE5706" w:rsidP="00BE57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5B6044">
              <w:rPr>
                <w:sz w:val="20"/>
                <w:szCs w:val="20"/>
                <w:highlight w:val="yellow"/>
              </w:rPr>
              <w:t xml:space="preserve">Identify places to meet with families where they are </w:t>
            </w:r>
            <w:r w:rsidR="004D0445" w:rsidRPr="005B6044">
              <w:rPr>
                <w:sz w:val="20"/>
                <w:szCs w:val="20"/>
                <w:highlight w:val="yellow"/>
              </w:rPr>
              <w:t>comfortable</w:t>
            </w:r>
            <w:r w:rsidRPr="005B6044">
              <w:rPr>
                <w:sz w:val="20"/>
                <w:szCs w:val="20"/>
                <w:highlight w:val="yellow"/>
              </w:rPr>
              <w:t xml:space="preserve"> </w:t>
            </w:r>
          </w:p>
          <w:p w:rsidR="00BE5706" w:rsidRPr="005B6044" w:rsidRDefault="00BE5706" w:rsidP="00BE57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5B6044">
              <w:rPr>
                <w:sz w:val="20"/>
                <w:szCs w:val="20"/>
                <w:highlight w:val="yellow"/>
              </w:rPr>
              <w:lastRenderedPageBreak/>
              <w:t>Identify possible large group community activities (Family night)</w:t>
            </w:r>
          </w:p>
          <w:p w:rsidR="00BE5706" w:rsidRPr="005B6044" w:rsidRDefault="00BE5706" w:rsidP="00BE57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5B6044">
              <w:rPr>
                <w:sz w:val="20"/>
                <w:szCs w:val="20"/>
                <w:highlight w:val="yellow"/>
              </w:rPr>
              <w:t>Implement Model with Fidelity</w:t>
            </w:r>
          </w:p>
          <w:p w:rsidR="00052C5A" w:rsidRPr="005B6044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5B6044">
              <w:rPr>
                <w:sz w:val="20"/>
                <w:szCs w:val="20"/>
                <w:highlight w:val="yellow"/>
              </w:rPr>
              <w:t>Need more trained staff; especially bilingual trainers</w:t>
            </w:r>
          </w:p>
          <w:p w:rsidR="00052C5A" w:rsidRPr="005B6044" w:rsidRDefault="00052C5A" w:rsidP="00052C5A">
            <w:pPr>
              <w:rPr>
                <w:sz w:val="20"/>
                <w:szCs w:val="20"/>
                <w:highlight w:val="yellow"/>
              </w:rPr>
            </w:pPr>
            <w:r w:rsidRPr="005B6044">
              <w:rPr>
                <w:sz w:val="20"/>
                <w:szCs w:val="20"/>
                <w:highlight w:val="yellow"/>
              </w:rPr>
              <w:t>-Connections could do training</w:t>
            </w:r>
          </w:p>
          <w:p w:rsidR="00052C5A" w:rsidRDefault="00052C5A" w:rsidP="00052C5A">
            <w:pPr>
              <w:rPr>
                <w:sz w:val="20"/>
                <w:szCs w:val="20"/>
              </w:rPr>
            </w:pPr>
            <w:r w:rsidRPr="005B6044">
              <w:rPr>
                <w:sz w:val="20"/>
                <w:szCs w:val="20"/>
                <w:highlight w:val="yellow"/>
              </w:rPr>
              <w:t>-Strategically identify additional trainers and training plan</w:t>
            </w:r>
          </w:p>
          <w:p w:rsidR="00052C5A" w:rsidRDefault="00052C5A" w:rsidP="00052C5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train local consultants to be PIWI trainers</w:t>
            </w: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770D96" w:rsidRDefault="00770D96" w:rsidP="00770D96">
            <w:pPr>
              <w:rPr>
                <w:sz w:val="20"/>
                <w:szCs w:val="20"/>
              </w:rPr>
            </w:pPr>
          </w:p>
          <w:p w:rsidR="006770AD" w:rsidRDefault="006770AD" w:rsidP="00770D96">
            <w:pPr>
              <w:rPr>
                <w:sz w:val="20"/>
                <w:szCs w:val="20"/>
              </w:rPr>
            </w:pPr>
          </w:p>
          <w:p w:rsidR="006770AD" w:rsidRDefault="006770AD" w:rsidP="00770D96">
            <w:pPr>
              <w:rPr>
                <w:sz w:val="20"/>
                <w:szCs w:val="20"/>
              </w:rPr>
            </w:pPr>
          </w:p>
          <w:p w:rsidR="00770D96" w:rsidRPr="00770D96" w:rsidRDefault="00770D96" w:rsidP="00770D96">
            <w:pPr>
              <w:rPr>
                <w:sz w:val="20"/>
                <w:szCs w:val="20"/>
              </w:rPr>
            </w:pPr>
          </w:p>
          <w:p w:rsidR="00052C5A" w:rsidRPr="00052C5A" w:rsidRDefault="00052C5A" w:rsidP="00052C5A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to use this project to inform families of preschool program options</w:t>
            </w:r>
          </w:p>
          <w:p w:rsidR="003809A9" w:rsidRPr="003809A9" w:rsidRDefault="003809A9" w:rsidP="003809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</w:tcPr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D2145B" w:rsidRDefault="00D214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BE5706" w:rsidRDefault="00BE5706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BE5706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E5706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FE66BB" w:rsidRDefault="00FE66BB" w:rsidP="00FE6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BE5706" w:rsidRDefault="00BE5706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70D96" w:rsidRDefault="00770D96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2C5A" w:rsidRDefault="00052C5A" w:rsidP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052C5A" w:rsidRPr="0083128B" w:rsidRDefault="00052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D2145B" w:rsidRDefault="00052C5A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PIWI Training</w:t>
            </w: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D33FE" w:rsidRPr="0083128B" w:rsidRDefault="004D33FE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2173" w:type="dxa"/>
          </w:tcPr>
          <w:p w:rsidR="00052C5A" w:rsidRDefault="00052C5A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Protective Factors Survey</w:t>
            </w:r>
          </w:p>
          <w:p w:rsidR="005E6518" w:rsidRDefault="005E6518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6A16C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Two PIWI Class </w:t>
            </w:r>
            <w:r w:rsidR="004D33F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started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one completed in the spring of 2015</w:t>
            </w:r>
          </w:p>
          <w:p w:rsidR="006A16C9" w:rsidRDefault="006A16C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Three new classes slated to start for 2015-16</w:t>
            </w:r>
          </w:p>
          <w:p w:rsidR="006A16C9" w:rsidRDefault="006A16C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Library, YMCA, Early Head Start</w:t>
            </w:r>
            <w:r w:rsidR="00F626C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 Library class was a success, YMCA to</w:t>
            </w:r>
            <w:r w:rsidR="007226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="00F626C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busy right now, EHS not good participation</w:t>
            </w:r>
            <w:r w:rsidR="007226D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from families</w:t>
            </w:r>
            <w:r w:rsidR="00F626C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:rsidR="00F626C8" w:rsidRDefault="009B1FB2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New PIWI class starting in January 2016 at the Library.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Class completed, now have expanded</w:t>
            </w:r>
            <w:r w:rsidR="00AD169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into </w:t>
            </w:r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Pender and Winnebago </w:t>
            </w:r>
            <w:proofErr w:type="spellStart"/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Educare</w:t>
            </w:r>
            <w:proofErr w:type="spellEnd"/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Macy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 Starting A spring 2017 class in SSC.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This class was moved to the Pender Hospital successfully. Two new classes starting in the fall of 2017 at Winnebago and SSC.</w:t>
            </w: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9B1FB2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Currently finding parents are comfortable </w:t>
            </w:r>
            <w:r w:rsidR="007226DB"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at their Child</w:t>
            </w: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cares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,</w:t>
            </w: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or the SSC Library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Pender Hospital.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Pr="005B6044" w:rsidRDefault="0046413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Duri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ng Rooted in Relationships focus </w:t>
            </w: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meeting</w:t>
            </w:r>
            <w:r w:rsidR="007226DB"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s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.  </w:t>
            </w:r>
            <w:r w:rsidR="00321B48" w:rsidRP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will be doing a family night 7/25/17 with the SSC Optimists</w:t>
            </w:r>
          </w:p>
          <w:p w:rsidR="00E83199" w:rsidRPr="005B6044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83199" w:rsidRPr="005B6044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6770AD" w:rsidRDefault="0046413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Dur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ing Rooted in Relationships focus</w:t>
            </w:r>
            <w:r w:rsidRPr="005B604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meeting</w:t>
            </w:r>
          </w:p>
          <w:p w:rsidR="00E83199" w:rsidRDefault="0046413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Two new individuals trained in summer of 2015, one bilingual and the other from the YMCA</w:t>
            </w:r>
          </w:p>
          <w:p w:rsidR="00770D96" w:rsidRDefault="00770D96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Just added another wonderful new staff Lisa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Sievers, also two teachers at Macy who are trained.</w:t>
            </w:r>
            <w:r w:rsidR="00321B48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Three ECH professionals who have been trained will be assisting a current PIWI trainer to sharpen their skills in the fall of 2017. </w:t>
            </w: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321B48" w:rsidRDefault="00321B48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321B48" w:rsidRDefault="00321B48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321B48" w:rsidRDefault="00321B48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046D7E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Preschools listed in Resource Manual</w:t>
            </w: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83199" w:rsidRPr="0083128B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052C5A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052C5A" w:rsidRDefault="00052C5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052C5A" w:rsidRDefault="00052C5A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Child Interaction Therapy (PCIT)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052C5A" w:rsidRDefault="00052C5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Individual (parent-child)</w:t>
            </w:r>
          </w:p>
        </w:tc>
        <w:tc>
          <w:tcPr>
            <w:tcW w:w="1776" w:type="dxa"/>
          </w:tcPr>
          <w:p w:rsidR="00052C5A" w:rsidRDefault="00052C5A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052C5A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approximately 25+ families per year</w:t>
            </w:r>
          </w:p>
          <w:p w:rsidR="00052C5A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marketing efforts through the DCC Website</w:t>
            </w:r>
          </w:p>
          <w:p w:rsidR="00052C5A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awareness</w:t>
            </w:r>
          </w:p>
          <w:p w:rsidR="00052C5A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PCIT therapist will be expected to continue their membership with the PCIT collaboration</w:t>
            </w:r>
          </w:p>
          <w:p w:rsidR="006770AD" w:rsidRDefault="006770AD" w:rsidP="006770AD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6770AD" w:rsidRDefault="006770AD" w:rsidP="006770AD">
            <w:pPr>
              <w:pStyle w:val="ListParagraph"/>
              <w:ind w:left="72"/>
              <w:rPr>
                <w:sz w:val="20"/>
                <w:szCs w:val="20"/>
              </w:rPr>
            </w:pPr>
          </w:p>
          <w:p w:rsidR="00052C5A" w:rsidRDefault="00052C5A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use of a bilingual therapist or translator</w:t>
            </w:r>
          </w:p>
        </w:tc>
        <w:tc>
          <w:tcPr>
            <w:tcW w:w="1567" w:type="dxa"/>
          </w:tcPr>
          <w:p w:rsidR="00763BC3" w:rsidRDefault="00763BC3" w:rsidP="00763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3BC3" w:rsidRDefault="00AC3814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763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763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3BC3" w:rsidRDefault="00763BC3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3BC3" w:rsidRDefault="00763BC3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63BC3" w:rsidRDefault="00763BC3" w:rsidP="00763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0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052C5A" w:rsidRDefault="00763BC3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PCIT</w:t>
            </w:r>
            <w:r w:rsidR="00B07F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Therapists and DCC Coordinator</w:t>
            </w:r>
          </w:p>
        </w:tc>
        <w:tc>
          <w:tcPr>
            <w:tcW w:w="2173" w:type="dxa"/>
          </w:tcPr>
          <w:p w:rsidR="00052C5A" w:rsidRDefault="00E8545A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Therapist are serving families and Marketing Strategies are in place</w:t>
            </w:r>
          </w:p>
          <w:p w:rsidR="00464139" w:rsidRDefault="0046413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4139" w:rsidRDefault="007226DB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Ongoing</w:t>
            </w:r>
            <w:r w:rsidR="009B1FB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new video out to help explain PCIT</w:t>
            </w:r>
          </w:p>
          <w:p w:rsidR="00464139" w:rsidRDefault="0046413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4139" w:rsidRDefault="0046413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4139" w:rsidRDefault="000D11E4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On going </w:t>
            </w: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70D96" w:rsidRDefault="00770D96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We do have one bilingual therapist at Jackson Recovery</w:t>
            </w:r>
          </w:p>
        </w:tc>
      </w:tr>
      <w:tr w:rsidR="00763BC3" w:rsidRPr="0083128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763BC3" w:rsidRDefault="00763BC3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763BC3" w:rsidRDefault="00763BC3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E2C">
              <w:rPr>
                <w:sz w:val="20"/>
                <w:szCs w:val="20"/>
                <w:highlight w:val="yellow"/>
              </w:rPr>
              <w:t>Explore strategies that fill in the continuum between PIWI and PCIT</w:t>
            </w: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B1FB2" w:rsidRDefault="009B1FB2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2568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E2C">
              <w:rPr>
                <w:sz w:val="20"/>
                <w:szCs w:val="20"/>
                <w:highlight w:val="yellow"/>
              </w:rPr>
              <w:t>Parent Education and Support Systems Strategy</w:t>
            </w: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329AF" w:rsidRDefault="002329AF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05E7A" w:rsidRDefault="00205E7A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11E2C">
              <w:rPr>
                <w:sz w:val="20"/>
                <w:szCs w:val="20"/>
                <w:highlight w:val="yellow"/>
              </w:rPr>
              <w:t>Increase access to preschool and parent involvement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763BC3" w:rsidRDefault="00763BC3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Individual (parent-child)</w:t>
            </w: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9B1FB2" w:rsidRDefault="009B1FB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Pr="00211E2C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Organization</w:t>
            </w:r>
          </w:p>
          <w:p w:rsidR="00466B72" w:rsidRDefault="00466B72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Child</w:t>
            </w: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05E7A" w:rsidRPr="00211E2C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Organization</w:t>
            </w:r>
          </w:p>
          <w:p w:rsidR="00205E7A" w:rsidRDefault="00205E7A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Child</w:t>
            </w:r>
          </w:p>
        </w:tc>
        <w:tc>
          <w:tcPr>
            <w:tcW w:w="1776" w:type="dxa"/>
          </w:tcPr>
          <w:p w:rsidR="00763BC3" w:rsidRDefault="00590FF0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Social Emotional</w:t>
            </w:r>
          </w:p>
          <w:p w:rsidR="00590FF0" w:rsidRDefault="00590FF0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Grant</w:t>
            </w:r>
          </w:p>
          <w:p w:rsidR="00590FF0" w:rsidRDefault="00590FF0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CWB</w:t>
            </w:r>
          </w:p>
          <w:p w:rsidR="00627648" w:rsidRDefault="00627648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Rooted in Relationships</w:t>
            </w: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9B1FB2" w:rsidRDefault="009B1FB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329AF" w:rsidRDefault="002329AF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Rooted in Relationships</w:t>
            </w:r>
          </w:p>
          <w:p w:rsidR="00466B72" w:rsidRDefault="00466B72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CWB</w:t>
            </w: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329AF" w:rsidRDefault="002329AF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205E7A" w:rsidRDefault="00205E7A" w:rsidP="00205E7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Rooted in Relationships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/CWB</w:t>
            </w:r>
          </w:p>
          <w:p w:rsidR="00205E7A" w:rsidRDefault="00205E7A" w:rsidP="00205E7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763BC3" w:rsidRPr="00211E2C" w:rsidRDefault="00590FF0" w:rsidP="003809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lastRenderedPageBreak/>
              <w:t>Discuss options and see other pilot possibilities</w:t>
            </w:r>
          </w:p>
          <w:p w:rsidR="00590FF0" w:rsidRPr="00211E2C" w:rsidRDefault="00590FF0" w:rsidP="00590FF0">
            <w:p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-expand training opportunities for families and providers</w:t>
            </w:r>
          </w:p>
          <w:p w:rsidR="00590FF0" w:rsidRPr="00211E2C" w:rsidRDefault="00590FF0" w:rsidP="00590FF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Continue with Common Sense Parenting</w:t>
            </w:r>
          </w:p>
          <w:p w:rsidR="00590FF0" w:rsidRPr="00211E2C" w:rsidRDefault="00590FF0" w:rsidP="00590FF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Explore Circle of Security</w:t>
            </w:r>
          </w:p>
          <w:p w:rsidR="00466B72" w:rsidRDefault="00466B72" w:rsidP="00466B72">
            <w:pPr>
              <w:rPr>
                <w:b/>
                <w:bCs/>
                <w:sz w:val="20"/>
                <w:szCs w:val="20"/>
              </w:rPr>
            </w:pPr>
          </w:p>
          <w:p w:rsidR="002329AF" w:rsidRDefault="002329AF" w:rsidP="00466B72">
            <w:pPr>
              <w:rPr>
                <w:b/>
                <w:bCs/>
                <w:sz w:val="20"/>
                <w:szCs w:val="20"/>
              </w:rPr>
            </w:pPr>
          </w:p>
          <w:p w:rsidR="00466B72" w:rsidRPr="00211E2C" w:rsidRDefault="00466B72" w:rsidP="00466B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Invite parents from the community for focus groups, determining correct parental support programs</w:t>
            </w:r>
          </w:p>
          <w:p w:rsidR="00E65A81" w:rsidRPr="00211E2C" w:rsidRDefault="00E65A81" w:rsidP="00E65A81">
            <w:pPr>
              <w:pStyle w:val="ListParagraph"/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Pr="00211E2C" w:rsidRDefault="00E65A81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Pr="00211E2C" w:rsidRDefault="00E65A81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Default="00E65A81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770D96" w:rsidRDefault="00770D96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Pr="00211E2C" w:rsidRDefault="00E65A81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Pr="00211E2C" w:rsidRDefault="00E65A81" w:rsidP="00E65A8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E65A81" w:rsidRPr="00770D96" w:rsidRDefault="00E65A81" w:rsidP="00E65A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Provide parent support and education classes as determined by focus group and assessments</w:t>
            </w:r>
          </w:p>
          <w:p w:rsidR="00770D96" w:rsidRDefault="00770D96" w:rsidP="00770D96">
            <w:pPr>
              <w:pStyle w:val="ListParagraph"/>
              <w:ind w:left="72"/>
              <w:rPr>
                <w:bCs/>
                <w:sz w:val="20"/>
                <w:szCs w:val="20"/>
                <w:highlight w:val="yellow"/>
              </w:rPr>
            </w:pPr>
          </w:p>
          <w:p w:rsidR="00770D96" w:rsidRDefault="00770D96" w:rsidP="00770D96">
            <w:pPr>
              <w:pStyle w:val="ListParagraph"/>
              <w:ind w:left="72"/>
              <w:rPr>
                <w:bCs/>
                <w:sz w:val="20"/>
                <w:szCs w:val="20"/>
                <w:highlight w:val="yellow"/>
              </w:rPr>
            </w:pPr>
          </w:p>
          <w:p w:rsidR="006770AD" w:rsidRPr="002329AF" w:rsidRDefault="006770AD" w:rsidP="002329A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7F44DC" w:rsidRPr="00211E2C" w:rsidRDefault="007F44DC" w:rsidP="00E65A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Identify current child screenings in Dakota County and research plans to increase accessibility</w:t>
            </w:r>
          </w:p>
          <w:p w:rsidR="00466B72" w:rsidRDefault="00466B72" w:rsidP="00466B72">
            <w:pPr>
              <w:rPr>
                <w:b/>
                <w:bCs/>
                <w:sz w:val="20"/>
                <w:szCs w:val="20"/>
              </w:rPr>
            </w:pPr>
          </w:p>
          <w:p w:rsidR="007D191F" w:rsidRDefault="007D191F" w:rsidP="00466B72">
            <w:pPr>
              <w:rPr>
                <w:b/>
                <w:bCs/>
                <w:sz w:val="20"/>
                <w:szCs w:val="20"/>
              </w:rPr>
            </w:pPr>
          </w:p>
          <w:p w:rsidR="002329AF" w:rsidRDefault="002329AF" w:rsidP="00466B72">
            <w:pPr>
              <w:rPr>
                <w:b/>
                <w:bCs/>
                <w:sz w:val="20"/>
                <w:szCs w:val="20"/>
              </w:rPr>
            </w:pPr>
          </w:p>
          <w:p w:rsidR="00205E7A" w:rsidRDefault="00205E7A" w:rsidP="00466B72">
            <w:pPr>
              <w:rPr>
                <w:b/>
                <w:bCs/>
                <w:sz w:val="20"/>
                <w:szCs w:val="20"/>
              </w:rPr>
            </w:pPr>
          </w:p>
          <w:p w:rsidR="00205E7A" w:rsidRPr="00211E2C" w:rsidRDefault="00205E7A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 xml:space="preserve">Identify barriers to </w:t>
            </w:r>
            <w:r w:rsidR="00FA6EAC" w:rsidRPr="00211E2C">
              <w:rPr>
                <w:bCs/>
                <w:sz w:val="20"/>
                <w:szCs w:val="20"/>
                <w:highlight w:val="yellow"/>
              </w:rPr>
              <w:t xml:space="preserve">3-4 year </w:t>
            </w:r>
            <w:proofErr w:type="spellStart"/>
            <w:r w:rsidR="00FA6EAC" w:rsidRPr="00211E2C">
              <w:rPr>
                <w:bCs/>
                <w:sz w:val="20"/>
                <w:szCs w:val="20"/>
                <w:highlight w:val="yellow"/>
              </w:rPr>
              <w:t>olds</w:t>
            </w:r>
            <w:proofErr w:type="spellEnd"/>
            <w:r w:rsidR="00FA6EAC" w:rsidRPr="00211E2C">
              <w:rPr>
                <w:bCs/>
                <w:sz w:val="20"/>
                <w:szCs w:val="20"/>
                <w:highlight w:val="yellow"/>
              </w:rPr>
              <w:t xml:space="preserve"> not accessing preschool services</w:t>
            </w:r>
          </w:p>
          <w:p w:rsidR="00FA6EAC" w:rsidRPr="00211E2C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Have parents in need complete application</w:t>
            </w:r>
          </w:p>
          <w:p w:rsidR="00FA6EAC" w:rsidRPr="00211E2C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Review the applications and determine eligibility</w:t>
            </w:r>
          </w:p>
          <w:p w:rsidR="00FA6EAC" w:rsidRPr="00211E2C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Offer scholarship assistance for Preschool too those families that qualify</w:t>
            </w:r>
          </w:p>
          <w:p w:rsidR="00FA6EAC" w:rsidRPr="00211E2C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 xml:space="preserve">Provide 5 sessions of mandatory evidence based parenting classes to </w:t>
            </w:r>
            <w:proofErr w:type="gramStart"/>
            <w:r w:rsidRPr="00211E2C">
              <w:rPr>
                <w:bCs/>
                <w:sz w:val="20"/>
                <w:szCs w:val="20"/>
                <w:highlight w:val="yellow"/>
              </w:rPr>
              <w:t>parents  whose</w:t>
            </w:r>
            <w:proofErr w:type="gramEnd"/>
            <w:r w:rsidRPr="00211E2C">
              <w:rPr>
                <w:bCs/>
                <w:sz w:val="20"/>
                <w:szCs w:val="20"/>
                <w:highlight w:val="yellow"/>
              </w:rPr>
              <w:t xml:space="preserve"> children received scholarships</w:t>
            </w:r>
          </w:p>
          <w:p w:rsidR="00FA6EAC" w:rsidRPr="00211E2C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 xml:space="preserve">Offer the parenting class to other </w:t>
            </w:r>
            <w:r w:rsidRPr="00211E2C">
              <w:rPr>
                <w:bCs/>
                <w:sz w:val="20"/>
                <w:szCs w:val="20"/>
                <w:highlight w:val="yellow"/>
              </w:rPr>
              <w:lastRenderedPageBreak/>
              <w:t>parents who have children who attend the childcare center</w:t>
            </w:r>
          </w:p>
          <w:p w:rsidR="00FA6EAC" w:rsidRPr="00205E7A" w:rsidRDefault="00FA6EAC" w:rsidP="00205E7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211E2C">
              <w:rPr>
                <w:bCs/>
                <w:sz w:val="20"/>
                <w:szCs w:val="20"/>
                <w:highlight w:val="yellow"/>
              </w:rPr>
              <w:t>Increase quality childcare and preschools</w:t>
            </w:r>
          </w:p>
        </w:tc>
        <w:tc>
          <w:tcPr>
            <w:tcW w:w="1567" w:type="dxa"/>
          </w:tcPr>
          <w:p w:rsidR="00590FF0" w:rsidRDefault="00590FF0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763BC3" w:rsidRDefault="00763BC3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466B72" w:rsidRDefault="00466B72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6B72" w:rsidRDefault="00466B72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66B72" w:rsidRDefault="00466B72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590FF0" w:rsidRDefault="00590FF0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E65A81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5A81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  <w:p w:rsidR="007F44DC" w:rsidRDefault="007F44D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44DC" w:rsidRDefault="007F44D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70AD" w:rsidRDefault="006770A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44DC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</w:t>
            </w:r>
            <w:r w:rsidR="00AC3814">
              <w:rPr>
                <w:sz w:val="20"/>
                <w:szCs w:val="20"/>
              </w:rPr>
              <w:t xml:space="preserve">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AC3814">
              <w:rPr>
                <w:sz w:val="20"/>
                <w:szCs w:val="20"/>
              </w:rPr>
              <w:t xml:space="preserve">   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AC381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</w:t>
            </w:r>
            <w:r w:rsidR="00AC3814">
              <w:rPr>
                <w:sz w:val="20"/>
                <w:szCs w:val="20"/>
              </w:rPr>
              <w:t xml:space="preserve">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AC3814">
              <w:rPr>
                <w:sz w:val="20"/>
                <w:szCs w:val="20"/>
              </w:rPr>
              <w:t xml:space="preserve"> 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AC3814">
              <w:rPr>
                <w:sz w:val="20"/>
                <w:szCs w:val="20"/>
              </w:rPr>
              <w:t xml:space="preserve">     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2329AF">
              <w:rPr>
                <w:sz w:val="20"/>
                <w:szCs w:val="20"/>
              </w:rPr>
              <w:t xml:space="preserve">                       </w:t>
            </w:r>
            <w:proofErr w:type="spellStart"/>
            <w:r w:rsidR="002329AF">
              <w:rPr>
                <w:sz w:val="20"/>
                <w:szCs w:val="20"/>
              </w:rPr>
              <w:t>X</w:t>
            </w:r>
            <w:proofErr w:type="spellEnd"/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2329AF">
              <w:rPr>
                <w:sz w:val="20"/>
                <w:szCs w:val="20"/>
              </w:rPr>
              <w:t xml:space="preserve"> </w:t>
            </w: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FA6EAC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2329AF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C3814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C3814" w:rsidRDefault="00AC3814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6EAC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3814">
              <w:rPr>
                <w:sz w:val="20"/>
                <w:szCs w:val="20"/>
              </w:rPr>
              <w:t xml:space="preserve">X 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 w:rsidR="00AC3814">
              <w:rPr>
                <w:sz w:val="20"/>
                <w:szCs w:val="20"/>
              </w:rPr>
              <w:t xml:space="preserve">    </w:t>
            </w:r>
            <w:proofErr w:type="spellStart"/>
            <w:r w:rsidR="00AC3814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8B579D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B579D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B579D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B579D" w:rsidRDefault="008B579D" w:rsidP="00763B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763BC3" w:rsidRDefault="00590FF0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PIWI Team</w:t>
            </w:r>
          </w:p>
          <w:p w:rsidR="00590FF0" w:rsidRDefault="00590FF0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PCIT Team</w:t>
            </w: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Default="00466B72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Rooted in Relationships Core Group</w:t>
            </w: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C3814" w:rsidRDefault="00AC3814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6770AD" w:rsidRDefault="006770A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8B579D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Early Childhood Scholarship Fund Committee</w:t>
            </w:r>
            <w:r w:rsidR="002329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/ Now the members of the RIR focus group review</w:t>
            </w:r>
          </w:p>
        </w:tc>
        <w:tc>
          <w:tcPr>
            <w:tcW w:w="2173" w:type="dxa"/>
          </w:tcPr>
          <w:p w:rsidR="00763BC3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Therapists offer training to interested</w:t>
            </w:r>
            <w:r w:rsidR="00464139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person on child directed inter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actions</w:t>
            </w:r>
            <w:r w:rsidR="007226DB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.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</w:p>
          <w:p w:rsidR="00E83199" w:rsidRPr="00211E2C" w:rsidRDefault="004443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Janie is now also offering a class through the Pyramid model </w:t>
            </w:r>
            <w:r w:rsidR="007D191F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for parents that also supports this called “Positive solutions for families”</w:t>
            </w:r>
          </w:p>
          <w:p w:rsidR="00E83199" w:rsidRPr="00211E2C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Trainer in place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  <w:r w:rsidR="00770D96" w:rsidRP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 have offered trainings</w:t>
            </w:r>
          </w:p>
          <w:p w:rsidR="00466B72" w:rsidRDefault="00E8319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Trainer in place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and have been offering classes in English and Spanish</w:t>
            </w:r>
          </w:p>
          <w:p w:rsidR="009B1FB2" w:rsidRDefault="009B1FB2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466B72" w:rsidRPr="00770D96" w:rsidRDefault="00466B72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Work with UNMC-MI evaluation team to develop survey/focus group. (First Survey developed first invite for focus groups completed) (Second focus group completed </w:t>
            </w:r>
            <w:r w:rsidR="00E65A81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7/28/15) </w:t>
            </w:r>
            <w:r w:rsidR="002329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Also did focus </w:t>
            </w:r>
            <w:proofErr w:type="gramStart"/>
            <w:r w:rsidR="002329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groups </w:t>
            </w:r>
            <w:r w:rsidR="00770D96" w:rsidRP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with</w:t>
            </w:r>
            <w:proofErr w:type="gramEnd"/>
            <w:r w:rsidR="00770D96" w:rsidRP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families on gaps and barriers in the community 10/16</w:t>
            </w:r>
          </w:p>
          <w:p w:rsidR="00E65A81" w:rsidRPr="00211E2C" w:rsidRDefault="00E65A81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9B1FB2" w:rsidRPr="00211E2C" w:rsidRDefault="009B1FB2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65A81" w:rsidRPr="00211E2C" w:rsidRDefault="00C4224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Several classes are being</w:t>
            </w:r>
            <w:r w:rsidR="00E65A81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offered currently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and</w:t>
            </w:r>
            <w:r w:rsidR="00E65A81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working 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and </w:t>
            </w:r>
            <w:r w:rsidR="00E65A81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toward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getting more going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  <w:r w:rsidR="00770D96" w:rsidRPr="00770D9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2016 -COS, STEP, PI</w:t>
            </w:r>
            <w:r w:rsidR="006770A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WI, Common Sense Parenting.2017-Pyramid Parent classes, COS, STEP, PIWI</w:t>
            </w:r>
          </w:p>
          <w:p w:rsidR="007F44DC" w:rsidRPr="00211E2C" w:rsidRDefault="007F44DC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7F44DC" w:rsidRDefault="007F44DC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A screening tool has been identified. It is the </w:t>
            </w:r>
            <w:proofErr w:type="gramStart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ASQ:SE.</w:t>
            </w:r>
            <w:proofErr w:type="gramEnd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Therapists </w:t>
            </w:r>
            <w:r w:rsidR="00770D96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had </w:t>
            </w:r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attend the SSC School’s registration day in the fall and provide 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ASQ:SE screenings to interested families</w:t>
            </w:r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. </w:t>
            </w:r>
            <w:r w:rsidR="00AC381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ECBI s are also completed during PCIT. Therapists</w:t>
            </w:r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are always available for on call needs as well</w:t>
            </w:r>
          </w:p>
          <w:p w:rsidR="00C4224D" w:rsidRDefault="00C4224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8B579D" w:rsidRDefault="00AC3814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Parents are</w:t>
            </w:r>
            <w:r w:rsidR="008B579D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identified for scholarships and sessions provided</w:t>
            </w: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2329AF" w:rsidRDefault="002329A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590FF0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590FF0" w:rsidRDefault="00590FF0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590FF0" w:rsidRDefault="00590FF0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social-emotional screening of children and maternal depression measures.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590FF0" w:rsidRDefault="00590FF0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Individual (parent-child)</w:t>
            </w:r>
          </w:p>
          <w:p w:rsidR="00590FF0" w:rsidRDefault="00590FF0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90FF0" w:rsidRDefault="00590FF0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Community</w:t>
            </w:r>
          </w:p>
        </w:tc>
        <w:tc>
          <w:tcPr>
            <w:tcW w:w="1776" w:type="dxa"/>
          </w:tcPr>
          <w:p w:rsidR="00590FF0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Social Emotional Grant</w:t>
            </w:r>
          </w:p>
          <w:p w:rsidR="00590FF0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CWB</w:t>
            </w:r>
          </w:p>
          <w:p w:rsidR="00590FF0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590FF0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590FF0" w:rsidRDefault="00590FF0" w:rsidP="00590FF0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  <w:p w:rsidR="00590FF0" w:rsidRPr="00211E2C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Rooted in Relationships</w:t>
            </w:r>
          </w:p>
          <w:p w:rsidR="00590FF0" w:rsidRDefault="00590FF0" w:rsidP="00C35ACB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  <w:t>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590FF0" w:rsidRDefault="00590FF0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what resources would be available for children identified with social emotional issues. </w:t>
            </w:r>
          </w:p>
          <w:p w:rsidR="00590FF0" w:rsidRDefault="00590FF0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Disseminate information</w:t>
            </w:r>
            <w:r w:rsidR="007226DB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families about the EDN resources and other community resources</w:t>
            </w:r>
          </w:p>
          <w:p w:rsidR="00590FF0" w:rsidRPr="00211E2C" w:rsidRDefault="00590FF0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Explore partnership with schools</w:t>
            </w:r>
          </w:p>
          <w:p w:rsidR="00590FF0" w:rsidRPr="00211E2C" w:rsidRDefault="00590FF0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Continue using Ages and Stages –SE</w:t>
            </w:r>
          </w:p>
          <w:p w:rsidR="00464139" w:rsidRPr="00211E2C" w:rsidRDefault="00464139" w:rsidP="00464139">
            <w:pPr>
              <w:pStyle w:val="ListParagraph"/>
              <w:ind w:left="72"/>
              <w:rPr>
                <w:sz w:val="20"/>
                <w:szCs w:val="20"/>
                <w:highlight w:val="yellow"/>
              </w:rPr>
            </w:pPr>
          </w:p>
          <w:p w:rsidR="00590FF0" w:rsidRDefault="00590FF0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11E2C">
              <w:rPr>
                <w:sz w:val="20"/>
                <w:szCs w:val="20"/>
                <w:highlight w:val="yellow"/>
              </w:rPr>
              <w:t>Maintain an annual screening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E66BB" w:rsidRDefault="00FE66BB" w:rsidP="00FE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90FF0" w:rsidRDefault="00590FF0" w:rsidP="0059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590FF0" w:rsidRDefault="00A76946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Rooted in Relationships Core Group</w:t>
            </w: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9B7A9C" w:rsidRDefault="009B7A9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9055D1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Through DCC meeting, website, and coordinator</w:t>
            </w: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</w:tc>
        <w:tc>
          <w:tcPr>
            <w:tcW w:w="2173" w:type="dxa"/>
          </w:tcPr>
          <w:p w:rsidR="00590FF0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ASQ:SE</w:t>
            </w: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46413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ongoing</w:t>
            </w: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Default="00B07F1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B07F1C" w:rsidRPr="00211E2C" w:rsidRDefault="00464139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Working together with the schools and other agencies</w:t>
            </w:r>
            <w:r w:rsidR="00C4224D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and always</w:t>
            </w:r>
          </w:p>
          <w:p w:rsidR="005E6518" w:rsidRPr="00211E2C" w:rsidRDefault="005E6518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Develop</w:t>
            </w:r>
            <w:r w:rsidR="00C4224D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ing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new strategies</w:t>
            </w:r>
          </w:p>
          <w:p w:rsidR="005E6518" w:rsidRPr="00211E2C" w:rsidRDefault="005E6518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B07F1C" w:rsidRDefault="009055D1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More frequent and smaller screenings planned</w:t>
            </w:r>
          </w:p>
          <w:p w:rsidR="007D191F" w:rsidRDefault="007D191F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Now as needed and upon request with schools</w:t>
            </w:r>
          </w:p>
        </w:tc>
      </w:tr>
      <w:tr w:rsidR="00A76946" w:rsidRPr="0083128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A76946" w:rsidRDefault="00A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 are safe, supervised and enriched before and after school.</w:t>
            </w:r>
          </w:p>
        </w:tc>
        <w:tc>
          <w:tcPr>
            <w:tcW w:w="1918" w:type="dxa"/>
          </w:tcPr>
          <w:p w:rsidR="00A76946" w:rsidRDefault="00A76946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 plan to address how the community wants to move forward to address need for additional provide a before and after school options for programs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A76946" w:rsidRDefault="00A76946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Community </w:t>
            </w:r>
          </w:p>
          <w:p w:rsidR="00A76946" w:rsidRDefault="00A76946" w:rsidP="00C35ACB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Child</w:t>
            </w:r>
          </w:p>
        </w:tc>
        <w:tc>
          <w:tcPr>
            <w:tcW w:w="1776" w:type="dxa"/>
          </w:tcPr>
          <w:p w:rsidR="00A76946" w:rsidRDefault="00A76946" w:rsidP="00C35ACB">
            <w:pPr>
              <w:spacing w:line="243" w:lineRule="exact"/>
              <w:ind w:left="10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21</w:t>
            </w:r>
            <w:r w:rsidRPr="00A7694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Century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options of a 21</w:t>
            </w:r>
            <w:r w:rsidRPr="00A76946">
              <w:rPr>
                <w:sz w:val="20"/>
                <w:szCs w:val="20"/>
                <w:vertAlign w:val="superscript"/>
              </w:rPr>
              <w:t>st</w:t>
            </w:r>
            <w:r w:rsidR="00B07F1C">
              <w:rPr>
                <w:sz w:val="20"/>
                <w:szCs w:val="20"/>
              </w:rPr>
              <w:t xml:space="preserve"> Century grant once the 501</w:t>
            </w:r>
            <w:r>
              <w:rPr>
                <w:sz w:val="20"/>
                <w:szCs w:val="20"/>
              </w:rPr>
              <w:t>C3 is established</w:t>
            </w: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partner with UNL extension office</w:t>
            </w: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consultation from Jeff Cole at NCFF about the 21</w:t>
            </w:r>
            <w:r w:rsidRPr="00A7694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grant</w:t>
            </w: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partnering with SSC Library</w:t>
            </w: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additional partners</w:t>
            </w:r>
          </w:p>
          <w:p w:rsidR="00BE5706" w:rsidRDefault="00BE570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recreational programing </w:t>
            </w:r>
          </w:p>
          <w:p w:rsidR="00DB40D4" w:rsidRDefault="00DB40D4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 the possibility of including Beyond the Bell in the SSC elementary schools</w:t>
            </w:r>
          </w:p>
          <w:p w:rsidR="007D191F" w:rsidRPr="001119D7" w:rsidRDefault="001119D7" w:rsidP="006770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Resource Center where children and families can go and feel safe.</w:t>
            </w:r>
          </w:p>
          <w:p w:rsidR="006770AD" w:rsidRDefault="006770AD" w:rsidP="006770AD">
            <w:pPr>
              <w:rPr>
                <w:sz w:val="20"/>
                <w:szCs w:val="20"/>
              </w:rPr>
            </w:pPr>
          </w:p>
          <w:p w:rsidR="006770AD" w:rsidRPr="00A30969" w:rsidRDefault="00A30969" w:rsidP="00A3096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building a “Community Resource Center” in South Sioux City</w:t>
            </w:r>
          </w:p>
        </w:tc>
        <w:tc>
          <w:tcPr>
            <w:tcW w:w="1567" w:type="dxa"/>
          </w:tcPr>
          <w:p w:rsidR="00A76946" w:rsidRDefault="00A76946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76946" w:rsidRDefault="00A76946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A76946" w:rsidRDefault="00A76946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191F" w:rsidRDefault="007D191F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19D7" w:rsidRDefault="001119D7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0969" w:rsidRDefault="00A30969" w:rsidP="00590F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Leaders and Partners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A76946" w:rsidRDefault="00A76946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Steering Committee</w:t>
            </w: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*Safe and Healthy Youth Focus group</w:t>
            </w: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*Leadership Dakota County</w:t>
            </w: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*South Sioux City Schools </w:t>
            </w:r>
          </w:p>
          <w:p w:rsidR="00AB717F" w:rsidRDefault="00AB717F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*Juvenile Services team</w:t>
            </w:r>
          </w:p>
        </w:tc>
        <w:tc>
          <w:tcPr>
            <w:tcW w:w="2173" w:type="dxa"/>
          </w:tcPr>
          <w:p w:rsidR="00A76946" w:rsidRDefault="00C4224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Currently working with the S</w:t>
            </w:r>
            <w:r w:rsidR="009055D1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chools, Girls Inc, Boy’s Club, YMCA, Library, Extension office and Cubby Care to provide after school programing. Schools are keeping data to see if this is meeting the family’s needs.</w:t>
            </w:r>
          </w:p>
          <w:p w:rsidR="00B07F1C" w:rsidRDefault="00046D7E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5/20/16</w:t>
            </w:r>
          </w:p>
          <w:p w:rsidR="006770AD" w:rsidRDefault="00AB717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Over 2000 s</w:t>
            </w:r>
            <w:r w:rsidR="00046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urveys were sent out to families for their input on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the need for afterschool programing and a Youth Center. The results came back favorable that there was a need for both and families were willing to pay for services.  </w:t>
            </w:r>
            <w:r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The SSC Schools with </w:t>
            </w:r>
            <w:r w:rsidR="007060EE"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SHIP/DCC bega</w:t>
            </w:r>
            <w:r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n this fall to offer Beyond the Bell in </w:t>
            </w:r>
            <w:proofErr w:type="gramStart"/>
            <w:r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all of</w:t>
            </w:r>
            <w:proofErr w:type="gramEnd"/>
            <w:r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their elementary schools.</w:t>
            </w:r>
          </w:p>
          <w:p w:rsidR="006770AD" w:rsidRDefault="006770AD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2017- DCC and Beyond the Bell have applied for a 21 Century gran</w:t>
            </w:r>
            <w:r w:rsidR="00DB40D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 for the 2017-2018 school year.</w:t>
            </w:r>
          </w:p>
          <w:p w:rsidR="007D191F" w:rsidRDefault="007D191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DB40D4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  <w:u w:val="single"/>
              </w:rPr>
              <w:t>DCC/SHIP and the schools have received a 202,500-dollar scholarship with the 21 Century grant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!</w:t>
            </w:r>
          </w:p>
          <w:p w:rsidR="00046D7E" w:rsidRDefault="00AB717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A30969" w:rsidRDefault="00A30969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Currently there is serious discussion about building a Community Resource Center in South Sioux City.</w:t>
            </w:r>
          </w:p>
        </w:tc>
      </w:tr>
      <w:tr w:rsidR="00A76946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A76946" w:rsidRDefault="00A76946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A76946" w:rsidRPr="00211E2C" w:rsidRDefault="00A76946" w:rsidP="00C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Pyramid Teaching Model 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A76946" w:rsidRPr="00211E2C" w:rsidRDefault="00A76946" w:rsidP="00A76946">
            <w:p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</w:t>
            </w:r>
          </w:p>
          <w:p w:rsidR="00A76946" w:rsidRPr="00211E2C" w:rsidRDefault="00A76946" w:rsidP="00A76946">
            <w:pPr>
              <w:spacing w:line="243" w:lineRule="exact"/>
              <w:ind w:right="-2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Child</w:t>
            </w:r>
          </w:p>
        </w:tc>
        <w:tc>
          <w:tcPr>
            <w:tcW w:w="1776" w:type="dxa"/>
          </w:tcPr>
          <w:p w:rsidR="00A76946" w:rsidRPr="00211E2C" w:rsidRDefault="00A76946" w:rsidP="00A76946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Rooted Relationships</w:t>
            </w:r>
          </w:p>
          <w:p w:rsidR="00A76946" w:rsidRPr="00211E2C" w:rsidRDefault="00A76946" w:rsidP="00A76946">
            <w:pPr>
              <w:spacing w:line="243" w:lineRule="exact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A76946" w:rsidRPr="00211E2C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Identify 2 coaches and/or trainers for Pyramid Implementation</w:t>
            </w:r>
          </w:p>
          <w:p w:rsidR="00A76946" w:rsidRPr="00211E2C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Identify Pyramid </w:t>
            </w:r>
            <w:proofErr w:type="gramStart"/>
            <w:r w:rsidRPr="00211E2C">
              <w:rPr>
                <w:sz w:val="20"/>
                <w:szCs w:val="20"/>
                <w:highlight w:val="yellow"/>
              </w:rPr>
              <w:t>ready</w:t>
            </w:r>
            <w:proofErr w:type="gramEnd"/>
            <w:r w:rsidRPr="00211E2C">
              <w:rPr>
                <w:sz w:val="20"/>
                <w:szCs w:val="20"/>
                <w:highlight w:val="yellow"/>
              </w:rPr>
              <w:t xml:space="preserve"> Providers in Dakota County to take part in Pyramid Implementation; a total of 9-15 </w:t>
            </w:r>
            <w:r w:rsidRPr="00211E2C">
              <w:rPr>
                <w:sz w:val="20"/>
                <w:szCs w:val="20"/>
                <w:highlight w:val="yellow"/>
              </w:rPr>
              <w:lastRenderedPageBreak/>
              <w:t>providers/classroom for Dakota County in this 2 year grant cycle</w:t>
            </w:r>
          </w:p>
          <w:p w:rsidR="00A76946" w:rsidRPr="00211E2C" w:rsidRDefault="003E33DB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Schedule 3</w:t>
            </w:r>
            <w:r w:rsidR="00A76946" w:rsidRPr="00211E2C">
              <w:rPr>
                <w:sz w:val="20"/>
                <w:szCs w:val="20"/>
                <w:highlight w:val="yellow"/>
              </w:rPr>
              <w:t xml:space="preserve"> Pyramid Module Trainings for FY15</w:t>
            </w:r>
            <w:r w:rsidRPr="00211E2C">
              <w:rPr>
                <w:sz w:val="20"/>
                <w:szCs w:val="20"/>
                <w:highlight w:val="yellow"/>
              </w:rPr>
              <w:t>-16 year 2</w:t>
            </w:r>
          </w:p>
          <w:p w:rsidR="000723B5" w:rsidRPr="00211E2C" w:rsidRDefault="000723B5" w:rsidP="000723B5">
            <w:pPr>
              <w:pStyle w:val="ListParagraph"/>
              <w:ind w:left="72"/>
              <w:rPr>
                <w:sz w:val="20"/>
                <w:szCs w:val="20"/>
                <w:highlight w:val="yellow"/>
              </w:rPr>
            </w:pPr>
          </w:p>
          <w:p w:rsidR="000723B5" w:rsidRPr="00211E2C" w:rsidRDefault="000723B5" w:rsidP="000723B5">
            <w:pPr>
              <w:pStyle w:val="ListParagraph"/>
              <w:ind w:left="72"/>
              <w:rPr>
                <w:sz w:val="20"/>
                <w:szCs w:val="20"/>
                <w:highlight w:val="yellow"/>
              </w:rPr>
            </w:pPr>
          </w:p>
          <w:p w:rsidR="00A76946" w:rsidRPr="00211E2C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Organize coaching schedule for all providers between each module training</w:t>
            </w: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Provide incentives to Provide taking part in Pyramid trainings and location evaluations to improve quality programming</w:t>
            </w: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P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A76946" w:rsidRDefault="00A76946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Recruit new providers</w:t>
            </w: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E35C3C" w:rsidRPr="00E35C3C" w:rsidRDefault="00E35C3C" w:rsidP="00E35C3C">
            <w:pPr>
              <w:rPr>
                <w:sz w:val="20"/>
                <w:szCs w:val="20"/>
                <w:highlight w:val="yellow"/>
              </w:rPr>
            </w:pPr>
          </w:p>
          <w:p w:rsidR="001119D7" w:rsidRPr="00211E2C" w:rsidRDefault="001119D7" w:rsidP="00590F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Provide support to a ECH Center that is losing all their teachers</w:t>
            </w:r>
          </w:p>
        </w:tc>
        <w:tc>
          <w:tcPr>
            <w:tcW w:w="1567" w:type="dxa"/>
          </w:tcPr>
          <w:p w:rsidR="00A76946" w:rsidRPr="00211E2C" w:rsidRDefault="00A76946" w:rsidP="00A7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lastRenderedPageBreak/>
              <w:t xml:space="preserve">X      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X</w:t>
            </w:r>
            <w:proofErr w:type="spellEnd"/>
            <w:r w:rsidRPr="00211E2C">
              <w:rPr>
                <w:sz w:val="20"/>
                <w:szCs w:val="20"/>
                <w:highlight w:val="yellow"/>
              </w:rPr>
              <w:t xml:space="preserve">       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X</w:t>
            </w:r>
            <w:proofErr w:type="spellEnd"/>
            <w:r w:rsidRPr="00211E2C">
              <w:rPr>
                <w:sz w:val="20"/>
                <w:szCs w:val="20"/>
                <w:highlight w:val="yellow"/>
              </w:rPr>
              <w:t xml:space="preserve">      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X</w:t>
            </w:r>
            <w:proofErr w:type="spellEnd"/>
          </w:p>
          <w:p w:rsidR="00A76946" w:rsidRPr="00211E2C" w:rsidRDefault="00A76946" w:rsidP="00A7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A76946" w:rsidRPr="00211E2C" w:rsidRDefault="00B160FF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Rooted in Relationships Core Group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Evaluation through UNMC-MMI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Tools Include: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Teaching Pyramid Observation Tool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Benchmarks of Quality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E33DB" w:rsidRPr="00211E2C" w:rsidRDefault="003E33DB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Based on what coaches told us providers really need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Provider Satisfaction Survey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Ages &amp; Stages Social-Emotional Screener</w:t>
            </w: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8545A" w:rsidRPr="00211E2C" w:rsidRDefault="00E8545A" w:rsidP="00E8545A">
            <w:pPr>
              <w:spacing w:line="243" w:lineRule="exact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E35C3C" w:rsidRDefault="00E35C3C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Pr="00211E2C" w:rsidRDefault="001119D7" w:rsidP="00E8545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Janie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Snieder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and Kathy Moller</w:t>
            </w:r>
          </w:p>
        </w:tc>
        <w:tc>
          <w:tcPr>
            <w:tcW w:w="2173" w:type="dxa"/>
          </w:tcPr>
          <w:p w:rsidR="00B160FF" w:rsidRPr="00211E2C" w:rsidRDefault="00B160FF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E8545A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Pyramid Teaching Model has been implemented in Dakota County</w:t>
            </w:r>
          </w:p>
          <w:p w:rsidR="00E8545A" w:rsidRPr="00211E2C" w:rsidRDefault="00E8545A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Pr="00211E2C" w:rsidRDefault="00C4224D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C4224D" w:rsidRDefault="00AB717F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Received approval on requested</w:t>
            </w:r>
            <w:r w:rsidR="00C4224D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funding to support year 3 of this Community Implementation. </w:t>
            </w:r>
          </w:p>
          <w:p w:rsidR="00AB717F" w:rsidRPr="00211E2C" w:rsidRDefault="00AB717F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0723B5" w:rsidRDefault="000723B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Pr="00211E2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0723B5" w:rsidRPr="00211E2C" w:rsidRDefault="000723B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Coaching schedule has been set up for 2015-16</w:t>
            </w:r>
            <w:r w:rsidR="00AB717F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and 2016-2017</w:t>
            </w:r>
          </w:p>
          <w:p w:rsidR="000723B5" w:rsidRDefault="000723B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Pr="00211E2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0723B5" w:rsidRDefault="000723B5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Incentives are offered to staff for the completion of the first three years.</w:t>
            </w:r>
          </w:p>
          <w:p w:rsidR="007D191F" w:rsidRDefault="007D191F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 new Cohort began this year 2017 and will continue for 3 years.  We call them the expansion group. Then continuation cohort will finish this year.</w:t>
            </w: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In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June,</w:t>
            </w:r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2017 we had the joy of recognizing our first Pyramid graduating class out of Cubby Care!</w:t>
            </w:r>
          </w:p>
          <w:p w:rsidR="00E35C3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1119D7" w:rsidRPr="00211E2C" w:rsidRDefault="00E35C3C" w:rsidP="00B160F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Janie and Kathy will provide training to fidelity for this group in 2017-18 with the understanding we may not be able to provide for three years.</w:t>
            </w:r>
          </w:p>
        </w:tc>
      </w:tr>
      <w:tr w:rsidR="00B160FF" w:rsidRPr="0083128B" w:rsidTr="00E80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B160FF" w:rsidRDefault="006720BF">
            <w:pPr>
              <w:rPr>
                <w:b/>
              </w:rPr>
            </w:pPr>
            <w:r>
              <w:rPr>
                <w:b/>
              </w:rPr>
              <w:lastRenderedPageBreak/>
              <w:t>Outcomes</w:t>
            </w:r>
          </w:p>
          <w:p w:rsidR="006720BF" w:rsidRPr="006720BF" w:rsidRDefault="006720BF">
            <w:pPr>
              <w:rPr>
                <w:b/>
              </w:rPr>
            </w:pPr>
            <w:r>
              <w:rPr>
                <w:b/>
              </w:rPr>
              <w:t>(Based on Logic Model)</w:t>
            </w:r>
          </w:p>
        </w:tc>
        <w:tc>
          <w:tcPr>
            <w:tcW w:w="1918" w:type="dxa"/>
          </w:tcPr>
          <w:p w:rsidR="00D22568" w:rsidRPr="006720BF" w:rsidRDefault="006720BF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Strategies</w:t>
            </w:r>
          </w:p>
          <w:p w:rsidR="00D22568" w:rsidRPr="006720BF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D22568" w:rsidRPr="006720BF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D22568" w:rsidRPr="006720BF" w:rsidRDefault="00D22568" w:rsidP="00C35A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B160FF" w:rsidRDefault="006720BF" w:rsidP="00A76946">
            <w:pPr>
              <w:rPr>
                <w:b/>
              </w:rPr>
            </w:pPr>
            <w:r>
              <w:rPr>
                <w:b/>
              </w:rPr>
              <w:t xml:space="preserve">Ecological </w:t>
            </w:r>
          </w:p>
          <w:p w:rsidR="006720BF" w:rsidRPr="006720BF" w:rsidRDefault="006720BF" w:rsidP="00A76946">
            <w:pPr>
              <w:rPr>
                <w:b/>
              </w:rPr>
            </w:pPr>
            <w:r>
              <w:rPr>
                <w:b/>
              </w:rPr>
              <w:t>Area+</w:t>
            </w:r>
          </w:p>
        </w:tc>
        <w:tc>
          <w:tcPr>
            <w:tcW w:w="1776" w:type="dxa"/>
          </w:tcPr>
          <w:p w:rsidR="00B160FF" w:rsidRPr="006720BF" w:rsidRDefault="006720BF" w:rsidP="00A76946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B160FF" w:rsidRPr="006720BF" w:rsidRDefault="006720BF" w:rsidP="007F44DC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567" w:type="dxa"/>
          </w:tcPr>
          <w:p w:rsidR="00FE66BB" w:rsidRPr="006720BF" w:rsidRDefault="006720BF" w:rsidP="00A76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B160FF" w:rsidRPr="006720BF" w:rsidRDefault="006720BF">
            <w:pPr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Who’s Responsible</w:t>
            </w:r>
          </w:p>
        </w:tc>
        <w:tc>
          <w:tcPr>
            <w:tcW w:w="2173" w:type="dxa"/>
          </w:tcPr>
          <w:p w:rsidR="00E83199" w:rsidRPr="006720BF" w:rsidRDefault="006720BF" w:rsidP="00B160FF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Evaluation Measures</w:t>
            </w:r>
          </w:p>
        </w:tc>
      </w:tr>
      <w:tr w:rsidR="00E80B25" w:rsidRPr="0083128B" w:rsidTr="00E8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E80B25" w:rsidRDefault="00E80B25" w:rsidP="00E80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student social emotional wellness in the classroom</w:t>
            </w:r>
          </w:p>
        </w:tc>
        <w:tc>
          <w:tcPr>
            <w:tcW w:w="1918" w:type="dxa"/>
          </w:tcPr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Therapist will provide Social Emotional support during summer school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E80B25" w:rsidRDefault="00E80B25" w:rsidP="00E80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Child</w:t>
            </w:r>
          </w:p>
        </w:tc>
        <w:tc>
          <w:tcPr>
            <w:tcW w:w="1776" w:type="dxa"/>
          </w:tcPr>
          <w:p w:rsidR="00E80B25" w:rsidRDefault="00E80B25" w:rsidP="00E80B25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School </w:t>
            </w:r>
          </w:p>
          <w:p w:rsidR="00E80B25" w:rsidRDefault="00E80B25" w:rsidP="00E80B25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Community</w:t>
            </w:r>
          </w:p>
          <w:p w:rsidR="00E80B25" w:rsidRDefault="00E80B25" w:rsidP="00E80B25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Partnership</w:t>
            </w:r>
          </w:p>
          <w:p w:rsidR="00E80B25" w:rsidRDefault="00E80B25" w:rsidP="00E80B25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Grant</w:t>
            </w:r>
          </w:p>
          <w:p w:rsidR="00E80B25" w:rsidRDefault="00E80B25" w:rsidP="00E80B25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E80B25" w:rsidRDefault="00E80B25" w:rsidP="00E80B2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</w:t>
            </w:r>
            <w:r w:rsidR="0047039D">
              <w:rPr>
                <w:sz w:val="20"/>
                <w:szCs w:val="20"/>
              </w:rPr>
              <w:t>Summer School students over a 4</w:t>
            </w:r>
            <w:r>
              <w:rPr>
                <w:sz w:val="20"/>
                <w:szCs w:val="20"/>
              </w:rPr>
              <w:t>week period</w:t>
            </w:r>
          </w:p>
          <w:p w:rsidR="00E80B25" w:rsidRDefault="00E80B25" w:rsidP="00E80B2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school counselor to identify students in need</w:t>
            </w:r>
          </w:p>
          <w:p w:rsidR="00E80B25" w:rsidRDefault="00E80B25" w:rsidP="00E80B2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 with parents to gain consent </w:t>
            </w:r>
          </w:p>
        </w:tc>
        <w:tc>
          <w:tcPr>
            <w:tcW w:w="1567" w:type="dxa"/>
          </w:tcPr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E80B25" w:rsidRDefault="00AB717F" w:rsidP="00E80B25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Janie,</w:t>
            </w:r>
            <w:r w:rsidR="00E80B25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Becky, Robin</w:t>
            </w:r>
          </w:p>
        </w:tc>
        <w:tc>
          <w:tcPr>
            <w:tcW w:w="2173" w:type="dxa"/>
          </w:tcPr>
          <w:p w:rsidR="00E80B25" w:rsidRDefault="00AB717F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</w:t>
            </w:r>
            <w:r w:rsidR="00E80B2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 2014 and 2015 social emotional support groups were held during summer school</w:t>
            </w:r>
          </w:p>
          <w:p w:rsidR="00AB717F" w:rsidRDefault="00AB717F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*Social Emotional supports will be offered again for the summer of 2016</w:t>
            </w:r>
          </w:p>
          <w:p w:rsidR="009B7A9C" w:rsidRDefault="009B7A9C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*Social Emotional Supports we provided again summer of 2017</w:t>
            </w: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7060EE" w:rsidRDefault="007060EE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53336A" w:rsidRPr="0083128B" w:rsidTr="00AB7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53336A" w:rsidRPr="0053336A" w:rsidRDefault="0053336A" w:rsidP="0053336A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53336A" w:rsidRDefault="0053336A" w:rsidP="00E80B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53336A" w:rsidRDefault="0053336A" w:rsidP="00E80B2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3336A" w:rsidRDefault="0053336A" w:rsidP="00E80B25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53336A" w:rsidRPr="0053336A" w:rsidRDefault="0053336A" w:rsidP="0053336A">
            <w:pPr>
              <w:pStyle w:val="ListParagraph"/>
              <w:ind w:left="72"/>
              <w:rPr>
                <w:b/>
              </w:rPr>
            </w:pPr>
            <w:r>
              <w:rPr>
                <w:b/>
              </w:rPr>
              <w:t>Teaching Pyramid Model Expansion</w:t>
            </w:r>
          </w:p>
        </w:tc>
        <w:tc>
          <w:tcPr>
            <w:tcW w:w="1567" w:type="dxa"/>
          </w:tcPr>
          <w:p w:rsidR="0053336A" w:rsidRDefault="0053336A" w:rsidP="00E80B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53336A" w:rsidRDefault="0053336A" w:rsidP="00E80B25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2173" w:type="dxa"/>
          </w:tcPr>
          <w:p w:rsidR="0053336A" w:rsidRDefault="0053336A" w:rsidP="00E80B25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53336A" w:rsidRPr="0053336A" w:rsidRDefault="0053336A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3336A" w:rsidRPr="0053336A" w:rsidRDefault="0053336A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0B25" w:rsidRPr="0083128B" w:rsidTr="0053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E80B25" w:rsidRDefault="00E80B25" w:rsidP="00E80B2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E80B25" w:rsidRDefault="00E80B25" w:rsidP="00E80B2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E80B25" w:rsidRDefault="00E80B25" w:rsidP="0053336A">
            <w:pPr>
              <w:spacing w:line="243" w:lineRule="exact"/>
              <w:ind w:right="-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E80B25" w:rsidRDefault="00E80B25" w:rsidP="00E80B25">
            <w:pPr>
              <w:pStyle w:val="ListParagraph"/>
              <w:ind w:left="7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80B25" w:rsidRDefault="00E80B25" w:rsidP="00E8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E80B25" w:rsidRDefault="00E80B25" w:rsidP="00E80B25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2173" w:type="dxa"/>
          </w:tcPr>
          <w:p w:rsidR="00E80B25" w:rsidRDefault="00E80B25" w:rsidP="00E80B2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</w:tr>
      <w:tr w:rsidR="0053336A" w:rsidRPr="00762ABE" w:rsidTr="000B20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53336A" w:rsidRPr="00762ABE" w:rsidRDefault="0053336A" w:rsidP="005333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53336A" w:rsidRPr="00211E2C" w:rsidRDefault="0053336A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Apply for Rooted in Relationships funding to support year 3 of Community Implementation </w:t>
            </w: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Recruit Providers to take part in the Pyramid Model Expansion</w:t>
            </w: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Determine Coaching support</w:t>
            </w: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Determine the training modules need for providers in year on and those in year 3</w:t>
            </w: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47039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AF4715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Organize coaching schedule for all providers between each module trainings           </w:t>
            </w: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Develop new contracts with providers</w:t>
            </w:r>
            <w:r w:rsidR="00AF4715" w:rsidRPr="00211E2C">
              <w:rPr>
                <w:sz w:val="20"/>
                <w:szCs w:val="20"/>
                <w:highlight w:val="yellow"/>
              </w:rPr>
              <w:t xml:space="preserve">     </w:t>
            </w: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119D7" w:rsidRPr="00211E2C" w:rsidRDefault="001119D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7039D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Provides incentives to Providers taking </w:t>
            </w:r>
            <w:r w:rsidRPr="00211E2C">
              <w:rPr>
                <w:sz w:val="20"/>
                <w:szCs w:val="20"/>
                <w:highlight w:val="yellow"/>
              </w:rPr>
              <w:lastRenderedPageBreak/>
              <w:t>part in the Pyramid model</w:t>
            </w:r>
            <w:r w:rsidR="00AF4715" w:rsidRPr="00211E2C">
              <w:rPr>
                <w:sz w:val="20"/>
                <w:szCs w:val="20"/>
                <w:highlight w:val="yellow"/>
              </w:rPr>
              <w:t xml:space="preserve">      </w:t>
            </w:r>
          </w:p>
          <w:p w:rsidR="00341711" w:rsidRPr="00211E2C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341711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4F32DD" w:rsidRPr="00211E2C" w:rsidRDefault="004F32D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341711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A30969" w:rsidRDefault="00A30969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980B39" w:rsidRPr="00211E2C" w:rsidRDefault="00980B39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Develop Leadership Teams</w:t>
            </w:r>
          </w:p>
          <w:p w:rsidR="00EE5EC6" w:rsidRPr="00211E2C" w:rsidRDefault="00EE5EC6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53336A" w:rsidRPr="00211E2C" w:rsidRDefault="0053336A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lastRenderedPageBreak/>
              <w:t>Organization</w:t>
            </w:r>
            <w:r w:rsidR="00B04878" w:rsidRPr="00211E2C">
              <w:rPr>
                <w:sz w:val="20"/>
                <w:szCs w:val="20"/>
                <w:highlight w:val="yellow"/>
              </w:rPr>
              <w:t>al</w:t>
            </w: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1C5AAE" w:rsidRPr="00211E2C" w:rsidRDefault="001C5AAE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F4715" w:rsidRPr="00211E2C" w:rsidRDefault="00AF4715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Individualized</w:t>
            </w:r>
          </w:p>
          <w:p w:rsidR="0020691F" w:rsidRPr="00211E2C" w:rsidRDefault="0020691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20691F" w:rsidRDefault="0020691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4F32DD" w:rsidRPr="00211E2C" w:rsidRDefault="004F32DD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individualized</w:t>
            </w:r>
          </w:p>
          <w:p w:rsidR="00B03C20" w:rsidRPr="00211E2C" w:rsidRDefault="00B03C20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4878" w:rsidRPr="00211E2C" w:rsidRDefault="00B04878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Default="00B03C20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9B7A9C" w:rsidRPr="00211E2C" w:rsidRDefault="009B7A9C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Individualized </w:t>
            </w: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A30969" w:rsidRPr="00211E2C" w:rsidRDefault="00A30969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9B7A9C" w:rsidRDefault="009B7A9C" w:rsidP="0053336A">
            <w:pPr>
              <w:rPr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Organizational</w:t>
            </w: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Individualized</w:t>
            </w: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6" w:type="dxa"/>
          </w:tcPr>
          <w:p w:rsidR="0053336A" w:rsidRPr="00211E2C" w:rsidRDefault="0053336A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Rooted in Relationships grant</w:t>
            </w: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53336A" w:rsidRPr="00211E2C" w:rsidRDefault="0053336A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Communication:</w:t>
            </w:r>
          </w:p>
          <w:p w:rsidR="0053336A" w:rsidRPr="00211E2C" w:rsidRDefault="0053336A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Visit with partners to get the needed information to complete the grant</w:t>
            </w:r>
          </w:p>
          <w:p w:rsidR="001276E7" w:rsidRPr="00211E2C" w:rsidRDefault="001276E7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Meet with identified providers: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Kidslogic</w:t>
            </w:r>
            <w:proofErr w:type="spellEnd"/>
            <w:r w:rsidRPr="00211E2C">
              <w:rPr>
                <w:sz w:val="20"/>
                <w:szCs w:val="20"/>
                <w:highlight w:val="yellow"/>
              </w:rPr>
              <w:t>, St. Michaels Childcare, and In-home providers participating in Al’s Caring Pals</w:t>
            </w:r>
          </w:p>
          <w:p w:rsidR="0062517F" w:rsidRPr="00211E2C" w:rsidRDefault="0062517F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62517F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62517F" w:rsidRPr="00211E2C" w:rsidRDefault="000B4D5B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Identify providers that will need training and coaching and determine coaches to support</w:t>
            </w:r>
          </w:p>
          <w:p w:rsidR="001C5AAE" w:rsidRPr="00211E2C" w:rsidRDefault="001C5AAE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pStyle w:val="ListParagraph"/>
              <w:ind w:left="72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1C5AAE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Set up coaches meeting and organize dates and times</w:t>
            </w:r>
            <w:r w:rsidR="00762ABE" w:rsidRPr="00211E2C">
              <w:rPr>
                <w:sz w:val="20"/>
                <w:szCs w:val="20"/>
                <w:highlight w:val="yellow"/>
              </w:rPr>
              <w:t>: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4 Trainings in Year 1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3 Trainings in Year 2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2 Trainings in Year 3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762ABE" w:rsidRPr="00211E2C" w:rsidRDefault="00762ABE" w:rsidP="001C5AAE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Coaching: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2.5 hours’/month year 1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1.5 hours’/month year 2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Individualized in Year 3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 xml:space="preserve">(With </w:t>
            </w:r>
            <w:proofErr w:type="gramStart"/>
            <w:r w:rsidRPr="00211E2C">
              <w:rPr>
                <w:sz w:val="18"/>
                <w:szCs w:val="18"/>
                <w:highlight w:val="yellow"/>
              </w:rPr>
              <w:t>consultations</w:t>
            </w:r>
            <w:proofErr w:type="gramEnd"/>
            <w:r w:rsidRPr="00211E2C">
              <w:rPr>
                <w:sz w:val="18"/>
                <w:szCs w:val="18"/>
                <w:highlight w:val="yellow"/>
              </w:rPr>
              <w:t xml:space="preserve"> monthly)</w:t>
            </w:r>
          </w:p>
          <w:p w:rsidR="0020691F" w:rsidRPr="00211E2C" w:rsidRDefault="0020691F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20691F" w:rsidRPr="00211E2C" w:rsidRDefault="0020691F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20691F" w:rsidRPr="00211E2C" w:rsidRDefault="0020691F" w:rsidP="001C5AAE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Identify time lines and grant expectations for both the Providers and Coaches</w:t>
            </w:r>
          </w:p>
          <w:p w:rsidR="00762ABE" w:rsidRPr="00211E2C" w:rsidRDefault="00762ABE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B03C20" w:rsidRPr="00211E2C" w:rsidRDefault="00B03C20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B03C20" w:rsidRPr="00211E2C" w:rsidRDefault="00B03C20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B03C20" w:rsidRPr="00211E2C" w:rsidRDefault="00B03C20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B03C20" w:rsidRPr="00211E2C" w:rsidRDefault="00B03C20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 xml:space="preserve">Coaches submit paper work DCC Coordinator </w:t>
            </w:r>
            <w:r w:rsidRPr="00211E2C">
              <w:rPr>
                <w:sz w:val="18"/>
                <w:szCs w:val="18"/>
                <w:highlight w:val="yellow"/>
              </w:rPr>
              <w:lastRenderedPageBreak/>
              <w:t>sends out reimbursement statement to Providers to sign and send in</w:t>
            </w:r>
          </w:p>
          <w:p w:rsidR="00341711" w:rsidRPr="00211E2C" w:rsidRDefault="00341711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341711" w:rsidRPr="00211E2C" w:rsidRDefault="00341711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341711" w:rsidRDefault="00341711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4F32DD" w:rsidRDefault="004F32DD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4F32DD" w:rsidRPr="00211E2C" w:rsidRDefault="004F32DD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341711" w:rsidRPr="00211E2C" w:rsidRDefault="00341711" w:rsidP="001C5AAE">
            <w:pPr>
              <w:rPr>
                <w:b/>
                <w:sz w:val="18"/>
                <w:szCs w:val="18"/>
                <w:highlight w:val="yellow"/>
              </w:rPr>
            </w:pPr>
          </w:p>
          <w:p w:rsidR="00341711" w:rsidRPr="00211E2C" w:rsidRDefault="00341711" w:rsidP="001C5AAE">
            <w:pPr>
              <w:rPr>
                <w:b/>
                <w:sz w:val="18"/>
                <w:szCs w:val="18"/>
                <w:highlight w:val="yellow"/>
              </w:rPr>
            </w:pPr>
            <w:r w:rsidRPr="00211E2C">
              <w:rPr>
                <w:sz w:val="18"/>
                <w:szCs w:val="18"/>
                <w:highlight w:val="yellow"/>
              </w:rPr>
              <w:t>Set up 6-12 leadership meeting in the year that have all Providers and Coaches participating</w:t>
            </w:r>
          </w:p>
        </w:tc>
        <w:tc>
          <w:tcPr>
            <w:tcW w:w="1567" w:type="dxa"/>
          </w:tcPr>
          <w:p w:rsidR="0053336A" w:rsidRPr="00211E2C" w:rsidRDefault="0053336A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lastRenderedPageBreak/>
              <w:t>April 28</w:t>
            </w:r>
            <w:r w:rsidRPr="00211E2C">
              <w:rPr>
                <w:sz w:val="20"/>
                <w:szCs w:val="20"/>
                <w:highlight w:val="yellow"/>
                <w:vertAlign w:val="superscript"/>
              </w:rPr>
              <w:t>th</w:t>
            </w: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February 2016</w:t>
            </w: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March 2016</w:t>
            </w: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9B7A9C" w:rsidRPr="00211E2C" w:rsidRDefault="009B7A9C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1C5AAE" w:rsidRPr="00211E2C" w:rsidRDefault="001C5AAE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April 2016</w:t>
            </w: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20691F" w:rsidRPr="00211E2C" w:rsidRDefault="009B7A9C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By the end of July</w:t>
            </w:r>
            <w:r w:rsidR="0020691F" w:rsidRPr="00211E2C">
              <w:rPr>
                <w:sz w:val="20"/>
                <w:szCs w:val="20"/>
                <w:highlight w:val="yellow"/>
              </w:rPr>
              <w:t xml:space="preserve"> 2016</w:t>
            </w: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9B7A9C" w:rsidRPr="00211E2C" w:rsidRDefault="009B7A9C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Monthly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53336A" w:rsidRPr="00211E2C" w:rsidRDefault="0053336A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DCC Coordinator</w:t>
            </w: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341711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Janie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Snieder</w:t>
            </w:r>
            <w:proofErr w:type="spellEnd"/>
          </w:p>
          <w:p w:rsidR="00341711" w:rsidRPr="00211E2C" w:rsidRDefault="00341711" w:rsidP="00341711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 xml:space="preserve">Robyn Watchorn </w:t>
            </w:r>
            <w:proofErr w:type="spellStart"/>
            <w:r w:rsidRPr="00211E2C">
              <w:rPr>
                <w:sz w:val="20"/>
                <w:szCs w:val="20"/>
                <w:highlight w:val="yellow"/>
              </w:rPr>
              <w:t>Newbrey</w:t>
            </w:r>
            <w:proofErr w:type="spellEnd"/>
          </w:p>
          <w:p w:rsidR="00341711" w:rsidRPr="00211E2C" w:rsidRDefault="00341711" w:rsidP="00341711">
            <w:pPr>
              <w:rPr>
                <w:b/>
                <w:sz w:val="20"/>
                <w:szCs w:val="20"/>
                <w:highlight w:val="yellow"/>
              </w:rPr>
            </w:pPr>
            <w:r w:rsidRPr="00211E2C">
              <w:rPr>
                <w:sz w:val="20"/>
                <w:szCs w:val="20"/>
                <w:highlight w:val="yellow"/>
              </w:rPr>
              <w:t>Patty Bauer</w:t>
            </w: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B04878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Janie </w:t>
            </w:r>
            <w:proofErr w:type="spellStart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Snieder</w:t>
            </w:r>
            <w:proofErr w:type="spellEnd"/>
          </w:p>
          <w:p w:rsidR="00B04878" w:rsidRPr="00211E2C" w:rsidRDefault="00B04878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Robyn Watchorn </w:t>
            </w:r>
            <w:proofErr w:type="spellStart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Newbrey</w:t>
            </w:r>
            <w:proofErr w:type="spellEnd"/>
          </w:p>
          <w:p w:rsidR="00B04878" w:rsidRPr="00211E2C" w:rsidRDefault="00B04878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Penny </w:t>
            </w:r>
            <w:proofErr w:type="spellStart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Gildea</w:t>
            </w:r>
            <w:proofErr w:type="spellEnd"/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Current Coaches</w:t>
            </w: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4F32DD" w:rsidRPr="00211E2C" w:rsidRDefault="004F32DD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Current Coaches</w:t>
            </w:r>
          </w:p>
          <w:p w:rsidR="0020691F" w:rsidRPr="00211E2C" w:rsidRDefault="0020691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20691F" w:rsidRPr="00211E2C" w:rsidRDefault="0020691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B03C20" w:rsidRPr="00211E2C" w:rsidRDefault="0020691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DCC Coordinator, providers, Coaches</w:t>
            </w:r>
            <w:r w:rsidR="00341711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, </w:t>
            </w:r>
          </w:p>
          <w:p w:rsidR="00B03C20" w:rsidRPr="00211E2C" w:rsidRDefault="00B03C2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B03C20" w:rsidRDefault="00B03C2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9B7A9C" w:rsidRPr="00211E2C" w:rsidRDefault="009B7A9C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B03C20" w:rsidRPr="00211E2C" w:rsidRDefault="00B03C2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DCC Coordinator, Coaches, Providers</w:t>
            </w: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060EE" w:rsidRDefault="007060EE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A30969" w:rsidRPr="00211E2C" w:rsidRDefault="00A3096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A63D3" w:rsidRPr="00211E2C" w:rsidRDefault="003A63D3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EE5EC6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Coaches and Providers</w:t>
            </w: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</w:tcPr>
          <w:p w:rsidR="0053336A" w:rsidRPr="00211E2C" w:rsidRDefault="0053336A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lastRenderedPageBreak/>
              <w:t>Grant will be submitted by April 28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  <w:vertAlign w:val="superscript"/>
              </w:rPr>
              <w:t>th</w:t>
            </w: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</w:p>
          <w:p w:rsidR="001276E7" w:rsidRPr="00211E2C" w:rsidRDefault="00AB717F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Grant approved May of 2016!</w:t>
            </w:r>
          </w:p>
          <w:p w:rsidR="001276E7" w:rsidRPr="00211E2C" w:rsidRDefault="001276E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1276E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276E7" w:rsidRPr="00211E2C" w:rsidRDefault="0062517F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Both </w:t>
            </w:r>
            <w:proofErr w:type="spellStart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Kidslogic</w:t>
            </w:r>
            <w:proofErr w:type="spellEnd"/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and St. Michael’s Childcares as well as three In-Home providers expressed interest in participating in the implementation of the Pyramid model.</w:t>
            </w:r>
            <w:r w:rsidR="001119D7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  <w:r w:rsidR="001119D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Two of the in-home providers were unable to complete the year, all the rest of the providers have successfully completed year one.</w:t>
            </w:r>
          </w:p>
          <w:p w:rsidR="001119D7" w:rsidRPr="00211E2C" w:rsidRDefault="001119D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7060E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Janie will take </w:t>
            </w:r>
            <w:r w:rsidR="000B4D5B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Cent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er programs, Penny will take trainings</w:t>
            </w:r>
            <w:r w:rsidR="000B4D5B"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, and Robyn will take In-home providers.</w:t>
            </w: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1C5AA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All three coaches and DCC coordinators will meet in April to set up schedules for all providers both new expansion and year three.</w:t>
            </w:r>
          </w:p>
          <w:p w:rsidR="00762ABE" w:rsidRPr="00211E2C" w:rsidRDefault="004F32DD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Expansion schedule set up, working on two module trainings for existing providers</w:t>
            </w:r>
          </w:p>
          <w:p w:rsidR="00762ABE" w:rsidRPr="001119D7" w:rsidRDefault="001119D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1119D7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 three has been completed for our first cohort-2017!</w:t>
            </w:r>
          </w:p>
          <w:p w:rsidR="00762ABE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119D7" w:rsidRPr="00211E2C" w:rsidRDefault="001119D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Coaches will work with providers to determine the best support schedule for both.</w:t>
            </w:r>
          </w:p>
          <w:p w:rsidR="00762ABE" w:rsidRPr="00211E2C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762ABE" w:rsidRPr="00211E2C" w:rsidRDefault="00762ABE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0B4D5B" w:rsidRPr="00211E2C" w:rsidRDefault="000B4D5B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341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Parent Engagement Focus group to review</w:t>
            </w:r>
          </w:p>
          <w:p w:rsidR="0020691F" w:rsidRPr="009B7A9C" w:rsidRDefault="009B7A9C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  <w:t>Completed-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Will begin on 2018 contracts</w:t>
            </w:r>
          </w:p>
          <w:p w:rsidR="00341711" w:rsidRPr="00211E2C" w:rsidRDefault="00341711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Default="00341711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1119D7" w:rsidRPr="00211E2C" w:rsidRDefault="001119D7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341711" w:rsidRPr="00211E2C" w:rsidRDefault="00341711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Ongoing</w:t>
            </w: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4F32DD" w:rsidRDefault="004F32DD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A30969" w:rsidRPr="00211E2C" w:rsidRDefault="00A30969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Pr="00211E2C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EE5EC6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211E2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At start up</w:t>
            </w:r>
            <w:r w:rsidR="007060EE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-Currently 6</w:t>
            </w:r>
            <w:r w:rsidR="004F32D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980B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meeting are set for 2016-17. Janie and Penny Co support encouraging Providers to take the lead.</w:t>
            </w:r>
            <w:r w:rsidR="009B7A9C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9B7A9C" w:rsidRPr="009B7A9C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Leadership team meeting for 2017 completed with a celebration picnic</w:t>
            </w:r>
          </w:p>
          <w:p w:rsidR="00EE5EC6" w:rsidRPr="00762ABE" w:rsidRDefault="00EE5EC6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</w:tc>
      </w:tr>
      <w:tr w:rsidR="000B204B" w:rsidRPr="00762ABE" w:rsidTr="000B2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0B204B" w:rsidRDefault="000B204B" w:rsidP="0053336A">
            <w:pPr>
              <w:rPr>
                <w:b/>
                <w:sz w:val="20"/>
                <w:szCs w:val="20"/>
              </w:rPr>
            </w:pPr>
          </w:p>
          <w:p w:rsidR="00C05ABC" w:rsidRDefault="00C05ABC" w:rsidP="0053336A">
            <w:pPr>
              <w:rPr>
                <w:b/>
                <w:sz w:val="20"/>
                <w:szCs w:val="20"/>
              </w:rPr>
            </w:pPr>
          </w:p>
          <w:p w:rsidR="00C05ABC" w:rsidRDefault="00C05ABC" w:rsidP="0053336A">
            <w:pPr>
              <w:rPr>
                <w:b/>
                <w:sz w:val="20"/>
                <w:szCs w:val="20"/>
              </w:rPr>
            </w:pPr>
          </w:p>
          <w:p w:rsidR="00C05ABC" w:rsidRDefault="00C05ABC" w:rsidP="0053336A">
            <w:pPr>
              <w:rPr>
                <w:b/>
                <w:sz w:val="20"/>
                <w:szCs w:val="20"/>
              </w:rPr>
            </w:pPr>
          </w:p>
          <w:p w:rsidR="00C05ABC" w:rsidRDefault="00897F5B" w:rsidP="005333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system of supports and services for children and families to strengthen families and build protective factors</w:t>
            </w:r>
          </w:p>
          <w:p w:rsidR="00C05ABC" w:rsidRPr="00762ABE" w:rsidRDefault="00C05ABC" w:rsidP="0053336A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0B204B" w:rsidRDefault="000B204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7F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ssist individual families</w:t>
            </w:r>
          </w:p>
          <w:p w:rsid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97F5B" w:rsidRPr="00897F5B" w:rsidRDefault="00897F5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Identify and address barriers and gaps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0B204B" w:rsidRDefault="000B204B" w:rsidP="0053336A">
            <w:pPr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rPr>
                <w:sz w:val="20"/>
                <w:szCs w:val="20"/>
                <w:highlight w:val="yellow"/>
              </w:rPr>
            </w:pPr>
          </w:p>
          <w:p w:rsidR="00897F5B" w:rsidRDefault="00897F5B" w:rsidP="0053336A">
            <w:pPr>
              <w:rPr>
                <w:sz w:val="20"/>
                <w:szCs w:val="20"/>
                <w:highlight w:val="yellow"/>
              </w:rPr>
            </w:pPr>
          </w:p>
          <w:p w:rsidR="00897F5B" w:rsidRPr="00897F5B" w:rsidRDefault="00897F5B" w:rsidP="0053336A">
            <w:pPr>
              <w:rPr>
                <w:b/>
                <w:sz w:val="20"/>
                <w:szCs w:val="20"/>
                <w:highlight w:val="yellow"/>
              </w:rPr>
            </w:pPr>
            <w:r w:rsidRPr="00897F5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rganizational</w:t>
            </w:r>
          </w:p>
        </w:tc>
        <w:tc>
          <w:tcPr>
            <w:tcW w:w="1776" w:type="dxa"/>
          </w:tcPr>
          <w:p w:rsidR="00C05ABC" w:rsidRDefault="00C05ABC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0B204B" w:rsidRDefault="000B204B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0B204B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</w:p>
          <w:p w:rsidR="00C05ABC" w:rsidRDefault="00C05ABC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8"/>
                <w:szCs w:val="28"/>
                <w:highlight w:val="yellow"/>
              </w:rPr>
            </w:pPr>
          </w:p>
          <w:p w:rsidR="00C05ABC" w:rsidRDefault="00C05ABC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8"/>
                <w:szCs w:val="28"/>
                <w:highlight w:val="yellow"/>
              </w:rPr>
            </w:pPr>
          </w:p>
          <w:p w:rsidR="00C05ABC" w:rsidRPr="00897F5B" w:rsidRDefault="00897F5B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 w:rsidRPr="00897F5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CWB</w:t>
            </w:r>
          </w:p>
          <w:p w:rsidR="00C05ABC" w:rsidRPr="000B204B" w:rsidRDefault="00C05ABC" w:rsidP="0053336A">
            <w:pPr>
              <w:spacing w:line="243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8"/>
                <w:szCs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C05ABC" w:rsidRDefault="00C05ABC" w:rsidP="000B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</w:t>
            </w:r>
          </w:p>
          <w:p w:rsidR="000B204B" w:rsidRDefault="000B204B" w:rsidP="000B204B">
            <w:pPr>
              <w:rPr>
                <w:sz w:val="28"/>
                <w:szCs w:val="28"/>
              </w:rPr>
            </w:pPr>
            <w:r w:rsidRPr="000B204B">
              <w:rPr>
                <w:sz w:val="28"/>
                <w:szCs w:val="28"/>
              </w:rPr>
              <w:t>Response</w:t>
            </w:r>
          </w:p>
          <w:p w:rsidR="00897F5B" w:rsidRDefault="00897F5B" w:rsidP="000B204B">
            <w:pPr>
              <w:rPr>
                <w:sz w:val="28"/>
                <w:szCs w:val="28"/>
              </w:rPr>
            </w:pP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Ask Jeff Hackett from Boys Town to share about what Community Response (CR) is and how it is working in other communities.</w:t>
            </w: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897F5B" w:rsidRDefault="00CA1DDE" w:rsidP="00CA1DDE">
            <w:pPr>
              <w:rPr>
                <w:b/>
                <w:sz w:val="20"/>
                <w:szCs w:val="20"/>
              </w:rPr>
            </w:pPr>
            <w:r w:rsidRPr="00CA1DDE">
              <w:rPr>
                <w:sz w:val="20"/>
                <w:szCs w:val="20"/>
              </w:rPr>
              <w:t>Invite community members</w:t>
            </w:r>
            <w:r>
              <w:rPr>
                <w:sz w:val="20"/>
                <w:szCs w:val="20"/>
              </w:rPr>
              <w:t xml:space="preserve"> to a large group meeting presentation by another colla</w:t>
            </w:r>
            <w:r w:rsidR="00DE325C">
              <w:rPr>
                <w:sz w:val="20"/>
                <w:szCs w:val="20"/>
              </w:rPr>
              <w:t>boration that is already doing Community R</w:t>
            </w:r>
            <w:r>
              <w:rPr>
                <w:sz w:val="20"/>
                <w:szCs w:val="20"/>
              </w:rPr>
              <w:t xml:space="preserve">esponse </w:t>
            </w:r>
            <w:r w:rsidR="00DE325C">
              <w:rPr>
                <w:sz w:val="20"/>
                <w:szCs w:val="20"/>
              </w:rPr>
              <w:t>(CR)</w:t>
            </w:r>
            <w:r>
              <w:rPr>
                <w:sz w:val="20"/>
                <w:szCs w:val="20"/>
              </w:rPr>
              <w:t>and learn how their CR system works.</w:t>
            </w: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Josh Martin and John Ulrich with DHHS present </w:t>
            </w:r>
            <w:r w:rsidR="00DE325C">
              <w:rPr>
                <w:sz w:val="20"/>
                <w:szCs w:val="20"/>
              </w:rPr>
              <w:t>on Alternative Response (AR),</w:t>
            </w:r>
            <w:r>
              <w:rPr>
                <w:sz w:val="20"/>
                <w:szCs w:val="20"/>
              </w:rPr>
              <w:t xml:space="preserve"> what it is and how it ties into Community Response.</w:t>
            </w: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Form a focus group/task force that can begin to develop the Dakota County Connections system of Community Response.</w:t>
            </w: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</w:p>
          <w:p w:rsidR="00CA1DDE" w:rsidRDefault="00CA1DDE" w:rsidP="00CA1DDE">
            <w:pPr>
              <w:rPr>
                <w:b/>
                <w:sz w:val="20"/>
                <w:szCs w:val="20"/>
              </w:rPr>
            </w:pPr>
          </w:p>
          <w:p w:rsidR="00CA1DDE" w:rsidRDefault="00E813FE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Dakota County Juvenile Service plan to help identify strengths and gaps in our community prevention system.</w:t>
            </w: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</w:p>
          <w:p w:rsidR="00E813FE" w:rsidRDefault="00E813FE" w:rsidP="00CA1DDE">
            <w:pPr>
              <w:rPr>
                <w:b/>
                <w:sz w:val="20"/>
                <w:szCs w:val="20"/>
              </w:rPr>
            </w:pPr>
          </w:p>
          <w:p w:rsidR="00E813FE" w:rsidRDefault="00A163C4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referral structure </w:t>
            </w: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Family Advocate agencies or case management</w:t>
            </w:r>
            <w:r w:rsidR="00980B39">
              <w:rPr>
                <w:sz w:val="20"/>
                <w:szCs w:val="20"/>
              </w:rPr>
              <w:t>/coach</w:t>
            </w:r>
            <w:r w:rsidR="00992DFF">
              <w:rPr>
                <w:sz w:val="20"/>
                <w:szCs w:val="20"/>
              </w:rPr>
              <w:t xml:space="preserve"> agencies</w:t>
            </w:r>
            <w:r w:rsidR="00980B39">
              <w:rPr>
                <w:sz w:val="20"/>
                <w:szCs w:val="20"/>
              </w:rPr>
              <w:t>: Send out questions</w:t>
            </w:r>
            <w:r w:rsidR="0059235E">
              <w:rPr>
                <w:sz w:val="20"/>
                <w:szCs w:val="20"/>
              </w:rPr>
              <w:t xml:space="preserve"> to determine interest</w:t>
            </w:r>
          </w:p>
          <w:p w:rsidR="0059235E" w:rsidRDefault="0059235E" w:rsidP="0059235E">
            <w:pPr>
              <w:rPr>
                <w:b/>
                <w:sz w:val="20"/>
                <w:szCs w:val="20"/>
              </w:rPr>
            </w:pPr>
          </w:p>
          <w:p w:rsidR="0059235E" w:rsidRDefault="0059235E" w:rsidP="0059235E">
            <w:pPr>
              <w:rPr>
                <w:b/>
                <w:sz w:val="20"/>
                <w:szCs w:val="20"/>
              </w:rPr>
            </w:pPr>
          </w:p>
          <w:p w:rsidR="006A5F0F" w:rsidRDefault="006A5F0F" w:rsidP="005923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RFPs to determine who is </w:t>
            </w:r>
            <w:r>
              <w:rPr>
                <w:sz w:val="20"/>
                <w:szCs w:val="20"/>
              </w:rPr>
              <w:lastRenderedPageBreak/>
              <w:t>best situated</w:t>
            </w:r>
            <w:r w:rsidR="00255CE3">
              <w:rPr>
                <w:sz w:val="20"/>
                <w:szCs w:val="20"/>
              </w:rPr>
              <w:t xml:space="preserve"> currently</w:t>
            </w:r>
            <w:r>
              <w:rPr>
                <w:sz w:val="20"/>
                <w:szCs w:val="20"/>
              </w:rPr>
              <w:t xml:space="preserve"> to support CR</w:t>
            </w:r>
          </w:p>
          <w:p w:rsidR="00CB433F" w:rsidRDefault="00CB433F" w:rsidP="0059235E">
            <w:pPr>
              <w:rPr>
                <w:b/>
                <w:sz w:val="20"/>
                <w:szCs w:val="20"/>
              </w:rPr>
            </w:pPr>
          </w:p>
          <w:p w:rsidR="00CB433F" w:rsidRDefault="00CB433F" w:rsidP="005923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Hire a part-time Central Navigator for coordination and response.</w:t>
            </w:r>
          </w:p>
          <w:p w:rsidR="006A5F0F" w:rsidRDefault="006A5F0F" w:rsidP="0059235E">
            <w:pPr>
              <w:rPr>
                <w:b/>
                <w:sz w:val="20"/>
                <w:szCs w:val="20"/>
              </w:rPr>
            </w:pPr>
          </w:p>
          <w:p w:rsidR="0059235E" w:rsidRPr="00DE325C" w:rsidRDefault="00F55BF0" w:rsidP="005923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administrative system to monitor invoices and budgeting</w:t>
            </w:r>
          </w:p>
          <w:p w:rsidR="0059235E" w:rsidRPr="0059235E" w:rsidRDefault="0059235E" w:rsidP="0059235E"/>
          <w:p w:rsidR="00A163C4" w:rsidRPr="0059235E" w:rsidRDefault="00A163C4" w:rsidP="0059235E"/>
          <w:p w:rsidR="00A163C4" w:rsidRDefault="00A163C4" w:rsidP="00CA1DDE">
            <w:pPr>
              <w:rPr>
                <w:b/>
                <w:sz w:val="20"/>
                <w:szCs w:val="20"/>
              </w:rPr>
            </w:pP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Strategies for using an intake packet.</w:t>
            </w: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</w:p>
          <w:p w:rsidR="00980B39" w:rsidRDefault="00980B39" w:rsidP="00CA1DDE">
            <w:pPr>
              <w:rPr>
                <w:b/>
                <w:sz w:val="20"/>
                <w:szCs w:val="20"/>
              </w:rPr>
            </w:pPr>
          </w:p>
          <w:p w:rsidR="00980B39" w:rsidRDefault="00980B39" w:rsidP="00CA1DDE">
            <w:pPr>
              <w:rPr>
                <w:b/>
                <w:sz w:val="20"/>
                <w:szCs w:val="20"/>
              </w:rPr>
            </w:pPr>
          </w:p>
          <w:p w:rsidR="00980B39" w:rsidRDefault="00980B39" w:rsidP="00CA1DDE">
            <w:pPr>
              <w:rPr>
                <w:b/>
                <w:sz w:val="20"/>
                <w:szCs w:val="20"/>
              </w:rPr>
            </w:pPr>
          </w:p>
          <w:p w:rsidR="009B7A9C" w:rsidRDefault="009B7A9C" w:rsidP="00CA1DDE">
            <w:pPr>
              <w:rPr>
                <w:sz w:val="20"/>
                <w:szCs w:val="20"/>
              </w:rPr>
            </w:pP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data sharing agreement</w:t>
            </w:r>
          </w:p>
          <w:p w:rsidR="00CB433F" w:rsidRDefault="00CB433F" w:rsidP="00CA1DDE">
            <w:pPr>
              <w:rPr>
                <w:b/>
                <w:sz w:val="20"/>
                <w:szCs w:val="20"/>
              </w:rPr>
            </w:pP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</w:p>
          <w:p w:rsidR="006C544D" w:rsidRDefault="006C544D" w:rsidP="00CA1DDE">
            <w:pPr>
              <w:rPr>
                <w:b/>
                <w:sz w:val="20"/>
                <w:szCs w:val="20"/>
              </w:rPr>
            </w:pPr>
          </w:p>
          <w:p w:rsidR="006C544D" w:rsidRDefault="006C544D" w:rsidP="00CA1DDE">
            <w:pPr>
              <w:rPr>
                <w:b/>
                <w:sz w:val="20"/>
                <w:szCs w:val="20"/>
              </w:rPr>
            </w:pPr>
          </w:p>
          <w:p w:rsidR="00CB433F" w:rsidRDefault="00CB433F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each elementary school to share about how CR works and offer it to them</w:t>
            </w:r>
          </w:p>
          <w:p w:rsidR="00255CE3" w:rsidRDefault="00255CE3" w:rsidP="00CA1DDE">
            <w:pPr>
              <w:rPr>
                <w:b/>
                <w:sz w:val="20"/>
                <w:szCs w:val="20"/>
              </w:rPr>
            </w:pPr>
          </w:p>
          <w:p w:rsidR="00410A41" w:rsidRDefault="00410A41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 family friendly accessible office space for Central Navigator</w:t>
            </w:r>
          </w:p>
          <w:p w:rsidR="00410A41" w:rsidRDefault="00410A41" w:rsidP="00CA1DDE">
            <w:pPr>
              <w:rPr>
                <w:b/>
                <w:sz w:val="20"/>
                <w:szCs w:val="20"/>
              </w:rPr>
            </w:pPr>
          </w:p>
          <w:p w:rsidR="00A163C4" w:rsidRDefault="00A163C4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data to understand how many families participated, their income, and if their protective factors went up. </w:t>
            </w:r>
          </w:p>
          <w:p w:rsidR="005510A7" w:rsidRDefault="005510A7" w:rsidP="00CA1DDE">
            <w:pPr>
              <w:rPr>
                <w:b/>
                <w:sz w:val="20"/>
                <w:szCs w:val="20"/>
              </w:rPr>
            </w:pPr>
          </w:p>
          <w:p w:rsidR="005510A7" w:rsidRDefault="005510A7" w:rsidP="00CA1D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Share data with the DCC group</w:t>
            </w:r>
          </w:p>
          <w:p w:rsidR="00E813FE" w:rsidRDefault="00E813FE" w:rsidP="00CA1DDE">
            <w:pPr>
              <w:rPr>
                <w:b/>
                <w:sz w:val="20"/>
                <w:szCs w:val="20"/>
                <w:highlight w:val="yellow"/>
              </w:rPr>
            </w:pPr>
          </w:p>
          <w:p w:rsidR="0049273D" w:rsidRDefault="0049273D" w:rsidP="00CA1DDE">
            <w:pPr>
              <w:rPr>
                <w:b/>
                <w:sz w:val="20"/>
                <w:szCs w:val="20"/>
                <w:highlight w:val="yellow"/>
              </w:rPr>
            </w:pPr>
          </w:p>
          <w:p w:rsidR="0049273D" w:rsidRDefault="0049273D" w:rsidP="00CA1DDE">
            <w:pPr>
              <w:rPr>
                <w:b/>
                <w:sz w:val="20"/>
                <w:szCs w:val="20"/>
                <w:highlight w:val="yellow"/>
              </w:rPr>
            </w:pPr>
          </w:p>
          <w:p w:rsidR="0049273D" w:rsidRDefault="0049273D" w:rsidP="00CA1DDE">
            <w:pPr>
              <w:rPr>
                <w:b/>
                <w:sz w:val="20"/>
                <w:szCs w:val="20"/>
                <w:highlight w:val="yellow"/>
              </w:rPr>
            </w:pPr>
          </w:p>
          <w:p w:rsidR="0049273D" w:rsidRDefault="0049273D" w:rsidP="0049273D">
            <w:pPr>
              <w:rPr>
                <w:b/>
                <w:sz w:val="28"/>
                <w:szCs w:val="28"/>
              </w:rPr>
            </w:pPr>
            <w:r w:rsidRPr="0049273D">
              <w:rPr>
                <w:b/>
                <w:sz w:val="28"/>
                <w:szCs w:val="28"/>
              </w:rPr>
              <w:t>Health</w:t>
            </w:r>
          </w:p>
          <w:p w:rsidR="0049273D" w:rsidRPr="00CA1DDE" w:rsidRDefault="0049273D" w:rsidP="00CA1DD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7" w:type="dxa"/>
          </w:tcPr>
          <w:p w:rsidR="000B204B" w:rsidRDefault="000B204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92DFF">
              <w:rPr>
                <w:sz w:val="20"/>
                <w:szCs w:val="20"/>
              </w:rPr>
              <w:t>Nov. 12</w:t>
            </w:r>
            <w:r w:rsidRPr="00992DF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992DFF">
              <w:rPr>
                <w:sz w:val="20"/>
                <w:szCs w:val="20"/>
              </w:rPr>
              <w:t xml:space="preserve"> 2015</w:t>
            </w:r>
            <w:proofErr w:type="gramEnd"/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Feb. 24</w:t>
            </w:r>
            <w:r w:rsidRPr="00992DFF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2016</w:t>
            </w:r>
            <w:proofErr w:type="gramEnd"/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92DF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92DFF" w:rsidRDefault="009001BD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May 12</w:t>
            </w:r>
            <w:r w:rsidRPr="009001BD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2016</w:t>
            </w:r>
            <w:proofErr w:type="gramEnd"/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June 24</w:t>
            </w:r>
            <w:r w:rsidRPr="008D7E27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2016</w:t>
            </w:r>
            <w:proofErr w:type="gramEnd"/>
          </w:p>
          <w:p w:rsidR="008D7E27" w:rsidRDefault="008D7E2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D7E27" w:rsidRDefault="00EC0CC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 11</w:t>
            </w:r>
            <w:r w:rsidRPr="00EC0CCC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2016</w:t>
            </w:r>
            <w:proofErr w:type="gramEnd"/>
          </w:p>
          <w:p w:rsidR="00D67266" w:rsidRDefault="00D67266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67266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Every two weeks</w:t>
            </w:r>
          </w:p>
          <w:p w:rsidR="00D67266" w:rsidRDefault="00D67266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67266" w:rsidRDefault="00D67266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67266" w:rsidRDefault="00D67266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C0CCC" w:rsidRDefault="00EC0CC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C0CCC" w:rsidRDefault="00EC0CC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C0CCC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25th</w:t>
            </w:r>
            <w:proofErr w:type="gramStart"/>
            <w:r>
              <w:rPr>
                <w:sz w:val="20"/>
                <w:szCs w:val="20"/>
              </w:rPr>
              <w:t xml:space="preserve"> 2016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C0CCC" w:rsidRDefault="00EC0CC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59235E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59235E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59235E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8B22C0" w:rsidRDefault="008B22C0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8B22C0" w:rsidRDefault="008B22C0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59235E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59235E" w:rsidRP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6175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2016</w:t>
            </w:r>
          </w:p>
          <w:p w:rsidR="0059235E" w:rsidRDefault="0059235E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26175">
              <w:rPr>
                <w:sz w:val="20"/>
                <w:szCs w:val="20"/>
              </w:rPr>
              <w:t>Fall 2016</w:t>
            </w: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6A5F0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A5F0F" w:rsidRDefault="006A5F0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80B39" w:rsidRDefault="00980B39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80B39" w:rsidRDefault="00980B39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10A41" w:rsidRDefault="00410A41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255CE3" w:rsidRDefault="00255CE3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119D7" w:rsidRDefault="001119D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119D7" w:rsidRDefault="001119D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26175" w:rsidRDefault="00C26175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5510A7" w:rsidRDefault="005510A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5510A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5510A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5510A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5510A7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F55BF0" w:rsidRDefault="00F55BF0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410A41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  <w:p w:rsidR="00410A41" w:rsidRDefault="00410A41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C544D" w:rsidRDefault="006C544D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C544D" w:rsidRDefault="006C544D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510A7" w:rsidRDefault="00382DCB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Winter 2017</w:t>
            </w: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B433F" w:rsidRDefault="00CB433F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B7A9C" w:rsidRDefault="009B7A9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B7A9C" w:rsidRDefault="009B7A9C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544D" w:rsidRDefault="006C544D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B433F" w:rsidRPr="00992DFF" w:rsidRDefault="006C544D" w:rsidP="00533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Early Fall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0B204B" w:rsidRDefault="000B204B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DE325C" w:rsidRDefault="00DE325C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DE325C" w:rsidRDefault="00DE325C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DE325C" w:rsidRDefault="00DE325C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DE325C" w:rsidRDefault="00DE325C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DE325C" w:rsidRDefault="00DE325C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8B22C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Organization</w:t>
            </w: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Community Response (CR) Focus/Task group</w:t>
            </w: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8B22C0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8B22C0" w:rsidRDefault="00410A4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Central Navigator/</w:t>
            </w:r>
          </w:p>
          <w:p w:rsidR="008B22C0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DCC’s Community Response Focus group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Coordinator/SHIP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Coordinator/ SHIP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 and CR focus group members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Central Navigator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1119D7" w:rsidRDefault="001119D7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980B39" w:rsidP="006A5F0F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Central Navigator </w:t>
            </w:r>
            <w:r w:rsidR="00CB43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 DCC’s</w:t>
            </w:r>
            <w:r w:rsidR="006A5F0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Community Response Focus group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to review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1119D7" w:rsidRDefault="001119D7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980B39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Central Navigator 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C544D" w:rsidRDefault="006C544D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 and Central Navigator</w:t>
            </w:r>
          </w:p>
          <w:p w:rsidR="00410A41" w:rsidRDefault="00410A4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410A4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DCC Coordinator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410A41" w:rsidRDefault="00410A4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410A41" w:rsidRDefault="00410A41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C544D" w:rsidRDefault="006C544D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Central Navigator, focus group, DCC Collaboration</w:t>
            </w: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6A5F0F" w:rsidRDefault="006A5F0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9B7A9C" w:rsidRDefault="009B7A9C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CB433F" w:rsidRPr="008B22C0" w:rsidRDefault="00CB433F" w:rsidP="0053336A">
            <w:pPr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 w:rsidRPr="00CB433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Central Navigator</w:t>
            </w:r>
          </w:p>
        </w:tc>
        <w:tc>
          <w:tcPr>
            <w:tcW w:w="2173" w:type="dxa"/>
          </w:tcPr>
          <w:p w:rsidR="000B204B" w:rsidRDefault="000B204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Focus group is formed and now will be </w:t>
            </w:r>
            <w:r w:rsidRPr="00FF493A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ongoing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Will be on the agenda for the July 25</w:t>
            </w:r>
            <w:r w:rsidRPr="00382DCB">
              <w:rPr>
                <w:rFonts w:ascii="Calibri" w:eastAsia="Calibri" w:hAnsi="Calibri" w:cs="Calibri"/>
                <w:position w:val="1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meeting</w:t>
            </w:r>
          </w:p>
          <w:p w:rsidR="00382DCB" w:rsidRDefault="00410A41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382DCB" w:rsidRDefault="00382DCB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Ongoing at future CR focus group meetings</w:t>
            </w:r>
          </w:p>
          <w:p w:rsidR="005A4E37" w:rsidRDefault="00410A41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</w:t>
            </w:r>
          </w:p>
          <w:p w:rsidR="005A4E37" w:rsidRDefault="005A4E37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5A4E37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Questions</w:t>
            </w:r>
            <w:r w:rsidR="005A4E3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to be reviewed at CR focus group meetings</w:t>
            </w:r>
          </w:p>
          <w:p w:rsidR="005A4E37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980B39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5A4E37" w:rsidRDefault="005A4E37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5A4E37" w:rsidRDefault="005A4E37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FF493A" w:rsidRPr="00FF493A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Have determined we will ask providers to sign a mission statement</w:t>
            </w:r>
            <w:r w:rsidR="00FF493A" w:rsidRPr="00FF493A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.  </w:t>
            </w:r>
            <w:proofErr w:type="gramStart"/>
            <w:r w:rsidR="00FF493A" w:rsidRPr="00FF493A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The  DCC</w:t>
            </w:r>
            <w:proofErr w:type="gramEnd"/>
            <w:r w:rsidR="00FF493A" w:rsidRPr="00FF493A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Collaboration signed a common agenda statement</w:t>
            </w:r>
          </w:p>
          <w:p w:rsidR="00980B39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410A41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e-Sandy Nation</w:t>
            </w: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System in place </w:t>
            </w:r>
            <w:r w:rsidRPr="00980B39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F55BF0" w:rsidRDefault="00F55BF0" w:rsidP="00F55BF0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F55BF0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CB433F" w:rsidRDefault="00CB433F" w:rsidP="00F55BF0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980B39" w:rsidRDefault="00980B39" w:rsidP="00F55BF0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980B39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Intake packet in place</w:t>
            </w:r>
          </w:p>
          <w:p w:rsidR="00D47C55" w:rsidRDefault="00FF493A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Continually being update as needed.</w:t>
            </w: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D47C55" w:rsidRDefault="00D47C55" w:rsidP="00D47C5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Ongoing at future CR focus group meetings</w:t>
            </w:r>
          </w:p>
          <w:p w:rsidR="00D47C55" w:rsidRDefault="00980B39" w:rsidP="00D47C5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 w:rsidRPr="00980B39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Completed</w:t>
            </w: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D47C55" w:rsidRDefault="00D47C55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410A41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</w:t>
            </w:r>
            <w:r w:rsidR="00FF493A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</w:t>
            </w: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CB433F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CB433F" w:rsidRDefault="00410A41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Complete</w:t>
            </w:r>
            <w:r w:rsidR="00A6712B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- Heartland Counseling</w:t>
            </w:r>
            <w:r w:rsidR="001119D7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/</w:t>
            </w:r>
            <w:proofErr w:type="spellStart"/>
            <w:r w:rsidR="001119D7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Crittenton</w:t>
            </w:r>
            <w:proofErr w:type="spellEnd"/>
            <w:r w:rsidR="001119D7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Center</w:t>
            </w:r>
          </w:p>
          <w:p w:rsidR="00410A41" w:rsidRPr="006C544D" w:rsidRDefault="006C544D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new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MOU has just been sent to both agencies with updates. -2017</w:t>
            </w:r>
          </w:p>
          <w:p w:rsidR="00410A41" w:rsidRDefault="00410A41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D47C55" w:rsidRPr="006C544D" w:rsidRDefault="006C544D" w:rsidP="00D47C5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All Elementary school Counselors were </w:t>
            </w:r>
            <w:proofErr w:type="gramStart"/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visited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Our Central Navigator will visit with them all again in the 17/18 school year to update and remind.</w:t>
            </w:r>
          </w:p>
          <w:p w:rsidR="00D47C55" w:rsidRPr="006C544D" w:rsidRDefault="006C544D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Complete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-</w:t>
            </w:r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our CR is </w:t>
            </w:r>
            <w:proofErr w:type="gramStart"/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>now  Housed</w:t>
            </w:r>
            <w:proofErr w:type="gramEnd"/>
            <w:r w:rsidRPr="006C544D"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  <w:t xml:space="preserve"> at Heartland Counseling</w:t>
            </w:r>
          </w:p>
          <w:p w:rsidR="00980B39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980B39" w:rsidRDefault="00980B39" w:rsidP="0053336A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  <w:p w:rsidR="00D47C55" w:rsidRDefault="00D47C55" w:rsidP="00D47C5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lastRenderedPageBreak/>
              <w:t>Ongoing at future CR focus group meetings</w:t>
            </w:r>
          </w:p>
          <w:p w:rsidR="00195C61" w:rsidRDefault="00195C61" w:rsidP="00D47C55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  <w:p w:rsidR="00D47C55" w:rsidRPr="00382DCB" w:rsidRDefault="00D47C55" w:rsidP="00CB433F">
            <w:pPr>
              <w:spacing w:line="24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0"/>
                <w:szCs w:val="20"/>
                <w:highlight w:val="yellow"/>
              </w:rPr>
            </w:pPr>
          </w:p>
        </w:tc>
      </w:tr>
      <w:tr w:rsidR="00195C61" w:rsidRPr="00762ABE" w:rsidTr="000B20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49273D" w:rsidRDefault="0049273D" w:rsidP="0049273D">
            <w:pPr>
              <w:rPr>
                <w:b/>
              </w:rPr>
            </w:pPr>
            <w:r>
              <w:rPr>
                <w:b/>
              </w:rPr>
              <w:lastRenderedPageBreak/>
              <w:t>Outcomes</w:t>
            </w:r>
          </w:p>
          <w:p w:rsidR="00195C61" w:rsidRDefault="0049273D" w:rsidP="0049273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(Based on Logic Model)</w:t>
            </w:r>
          </w:p>
        </w:tc>
        <w:tc>
          <w:tcPr>
            <w:tcW w:w="1918" w:type="dxa"/>
          </w:tcPr>
          <w:p w:rsidR="00195C61" w:rsidRPr="0049273D" w:rsidRDefault="0049273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9273D">
              <w:rPr>
                <w:b/>
                <w:sz w:val="20"/>
                <w:szCs w:val="20"/>
              </w:rPr>
              <w:t>Strategies</w:t>
            </w:r>
            <w:r w:rsidRPr="0049273D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49273D" w:rsidRDefault="0049273D" w:rsidP="0049273D">
            <w:pPr>
              <w:rPr>
                <w:b/>
              </w:rPr>
            </w:pPr>
            <w:r>
              <w:rPr>
                <w:b/>
              </w:rPr>
              <w:t xml:space="preserve">Ecological </w:t>
            </w:r>
          </w:p>
          <w:p w:rsidR="00195C61" w:rsidRDefault="0049273D" w:rsidP="0049273D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</w:rPr>
              <w:t>Area+</w:t>
            </w:r>
          </w:p>
        </w:tc>
        <w:tc>
          <w:tcPr>
            <w:tcW w:w="1776" w:type="dxa"/>
          </w:tcPr>
          <w:p w:rsidR="00195C61" w:rsidRPr="0049273D" w:rsidRDefault="0049273D" w:rsidP="0053336A">
            <w:pPr>
              <w:spacing w:line="243" w:lineRule="exact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 w:rsidRPr="0049273D">
              <w:rPr>
                <w:rFonts w:ascii="Calibri" w:eastAsia="Calibri" w:hAnsi="Calibri" w:cs="Calibri"/>
                <w:b/>
                <w:position w:val="1"/>
              </w:rPr>
              <w:t>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49273D" w:rsidRPr="0049273D" w:rsidRDefault="0049273D" w:rsidP="0049273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567" w:type="dxa"/>
          </w:tcPr>
          <w:p w:rsidR="00195C61" w:rsidRDefault="0049273D" w:rsidP="00533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b/>
              </w:rPr>
              <w:t>Timeline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195C61" w:rsidRDefault="0049273D" w:rsidP="0053336A">
            <w:pPr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Who’s Responsible</w:t>
            </w:r>
          </w:p>
        </w:tc>
        <w:tc>
          <w:tcPr>
            <w:tcW w:w="2173" w:type="dxa"/>
          </w:tcPr>
          <w:p w:rsidR="00195C61" w:rsidRDefault="0049273D" w:rsidP="0053336A">
            <w:pPr>
              <w:spacing w:line="243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position w:val="1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Evaluation Measures</w:t>
            </w:r>
          </w:p>
        </w:tc>
      </w:tr>
      <w:tr w:rsidR="00195C61" w:rsidRPr="00762ABE" w:rsidTr="000B20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</w:tcPr>
          <w:p w:rsidR="00195C61" w:rsidRDefault="00195C61" w:rsidP="0053336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Engage our Health Community and families in strengthen</w:t>
            </w:r>
            <w:r w:rsidR="00FF493A">
              <w:rPr>
                <w:b w:val="0"/>
                <w:sz w:val="20"/>
                <w:szCs w:val="20"/>
              </w:rPr>
              <w:t>ing</w:t>
            </w:r>
            <w:r>
              <w:rPr>
                <w:b w:val="0"/>
                <w:sz w:val="20"/>
                <w:szCs w:val="20"/>
              </w:rPr>
              <w:t xml:space="preserve"> children’s physical and mental health outcomes.</w:t>
            </w:r>
          </w:p>
        </w:tc>
        <w:tc>
          <w:tcPr>
            <w:tcW w:w="1918" w:type="dxa"/>
          </w:tcPr>
          <w:p w:rsidR="00195C61" w:rsidRPr="00195C61" w:rsidRDefault="00195C61" w:rsidP="0053336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195C61">
              <w:rPr>
                <w:b w:val="0"/>
                <w:sz w:val="20"/>
                <w:szCs w:val="20"/>
              </w:rPr>
              <w:t>Join with already established family activities to provide</w:t>
            </w:r>
            <w:r>
              <w:rPr>
                <w:b w:val="0"/>
                <w:sz w:val="20"/>
                <w:szCs w:val="20"/>
              </w:rPr>
              <w:t xml:space="preserve"> support information and ma</w:t>
            </w:r>
            <w:r w:rsidR="0049273D">
              <w:rPr>
                <w:b w:val="0"/>
                <w:sz w:val="20"/>
                <w:szCs w:val="20"/>
              </w:rPr>
              <w:t>terials pertaining to health, mental health, and the safety of young children.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:rsidR="00195C61" w:rsidRPr="0049273D" w:rsidRDefault="0049273D" w:rsidP="0053336A">
            <w:pPr>
              <w:rPr>
                <w:b w:val="0"/>
                <w:sz w:val="20"/>
                <w:szCs w:val="20"/>
                <w:highlight w:val="yellow"/>
              </w:rPr>
            </w:pPr>
            <w:r w:rsidRPr="0049273D">
              <w:rPr>
                <w:b w:val="0"/>
                <w:sz w:val="20"/>
                <w:szCs w:val="20"/>
              </w:rPr>
              <w:t>organizational</w:t>
            </w:r>
          </w:p>
        </w:tc>
        <w:tc>
          <w:tcPr>
            <w:tcW w:w="1776" w:type="dxa"/>
          </w:tcPr>
          <w:p w:rsidR="00195C61" w:rsidRDefault="0049273D" w:rsidP="0053336A">
            <w:pPr>
              <w:spacing w:line="243" w:lineRule="exact"/>
              <w:ind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  <w:r w:rsidRPr="0049273D">
              <w:rPr>
                <w:rFonts w:ascii="Calibri" w:eastAsia="Calibri" w:hAnsi="Calibri" w:cs="Calibri"/>
                <w:b w:val="0"/>
                <w:position w:val="1"/>
              </w:rPr>
              <w:t>Roo</w:t>
            </w:r>
            <w:r>
              <w:rPr>
                <w:rFonts w:ascii="Calibri" w:eastAsia="Calibri" w:hAnsi="Calibri" w:cs="Calibri"/>
                <w:b w:val="0"/>
                <w:position w:val="1"/>
              </w:rPr>
              <w:t>ted in Relationships</w:t>
            </w:r>
            <w:r w:rsidR="00FF4A6C">
              <w:rPr>
                <w:rFonts w:ascii="Calibri" w:eastAsia="Calibri" w:hAnsi="Calibri" w:cs="Calibri"/>
                <w:b w:val="0"/>
                <w:position w:val="1"/>
              </w:rPr>
              <w:t xml:space="preserve"> &amp;</w:t>
            </w:r>
          </w:p>
          <w:p w:rsidR="0049273D" w:rsidRPr="0049273D" w:rsidRDefault="0049273D" w:rsidP="0053336A">
            <w:pPr>
              <w:spacing w:line="243" w:lineRule="exact"/>
              <w:ind w:right="-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  <w:r>
              <w:rPr>
                <w:rFonts w:ascii="Calibri" w:eastAsia="Calibri" w:hAnsi="Calibri" w:cs="Calibri"/>
                <w:b w:val="0"/>
                <w:position w:val="1"/>
              </w:rPr>
              <w:t>CWB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9" w:type="dxa"/>
          </w:tcPr>
          <w:p w:rsidR="00195C61" w:rsidRDefault="00320285" w:rsidP="00320285">
            <w:pPr>
              <w:pStyle w:val="ListParagraph"/>
              <w:ind w:left="72"/>
              <w:rPr>
                <w:b w:val="0"/>
              </w:rPr>
            </w:pPr>
            <w:r>
              <w:rPr>
                <w:sz w:val="28"/>
                <w:szCs w:val="28"/>
              </w:rPr>
              <w:t>*</w:t>
            </w:r>
            <w:r w:rsidRPr="00320285">
              <w:rPr>
                <w:b w:val="0"/>
              </w:rPr>
              <w:t>Join with the local SSC Optimist</w:t>
            </w:r>
            <w:r>
              <w:t xml:space="preserve"> </w:t>
            </w:r>
            <w:r w:rsidR="00FF4A6C">
              <w:rPr>
                <w:b w:val="0"/>
              </w:rPr>
              <w:t>C</w:t>
            </w:r>
            <w:r w:rsidRPr="00320285">
              <w:rPr>
                <w:b w:val="0"/>
              </w:rPr>
              <w:t>lub when they do their</w:t>
            </w:r>
            <w:r>
              <w:rPr>
                <w:b w:val="0"/>
              </w:rPr>
              <w:t xml:space="preserve"> back to school backpack to safety bike ride and check. We will add health items to their school supplies like tooth</w:t>
            </w:r>
            <w:r w:rsidR="00FF4A6C">
              <w:rPr>
                <w:b w:val="0"/>
              </w:rPr>
              <w:t xml:space="preserve"> brushes, tooth</w:t>
            </w:r>
            <w:r>
              <w:rPr>
                <w:b w:val="0"/>
              </w:rPr>
              <w:t xml:space="preserve"> paste, </w:t>
            </w:r>
            <w:r w:rsidR="00FF4A6C">
              <w:rPr>
                <w:b w:val="0"/>
              </w:rPr>
              <w:t xml:space="preserve">timers, </w:t>
            </w:r>
            <w:r>
              <w:rPr>
                <w:b w:val="0"/>
              </w:rPr>
              <w:t xml:space="preserve">soap, shampoo, combs, and perhaps a simple first aid kit. We will also have Beyond the Bell there to help register children </w:t>
            </w:r>
            <w:r>
              <w:rPr>
                <w:b w:val="0"/>
              </w:rPr>
              <w:lastRenderedPageBreak/>
              <w:t>for afte</w:t>
            </w:r>
            <w:r w:rsidR="00FF493A">
              <w:rPr>
                <w:b w:val="0"/>
              </w:rPr>
              <w:t>r</w:t>
            </w:r>
            <w:r>
              <w:rPr>
                <w:b w:val="0"/>
              </w:rPr>
              <w:t xml:space="preserve">school activities.  The Police will also be there to ride with the children and talk about bike safety. </w:t>
            </w:r>
          </w:p>
          <w:p w:rsidR="00FF493A" w:rsidRPr="00FF493A" w:rsidRDefault="00FF493A" w:rsidP="00320285">
            <w:pPr>
              <w:pStyle w:val="ListParagraph"/>
              <w:ind w:left="72"/>
              <w:rPr>
                <w:b w:val="0"/>
              </w:rPr>
            </w:pPr>
            <w:r>
              <w:rPr>
                <w:b w:val="0"/>
              </w:rPr>
              <w:t>We will also try to have our Central Navigator with CR there to pass out</w:t>
            </w:r>
            <w:r w:rsidR="00FF4A6C">
              <w:rPr>
                <w:b w:val="0"/>
              </w:rPr>
              <w:t xml:space="preserve"> information as well as Parent Child I</w:t>
            </w:r>
            <w:r>
              <w:rPr>
                <w:b w:val="0"/>
              </w:rPr>
              <w:t>nteract</w:t>
            </w:r>
            <w:r w:rsidR="00FF4A6C">
              <w:rPr>
                <w:b w:val="0"/>
              </w:rPr>
              <w:t>ion T</w:t>
            </w:r>
            <w:r>
              <w:rPr>
                <w:b w:val="0"/>
              </w:rPr>
              <w:t>herapy</w:t>
            </w:r>
            <w:r w:rsidR="00FF4A6C">
              <w:rPr>
                <w:b w:val="0"/>
              </w:rPr>
              <w:t xml:space="preserve"> information</w:t>
            </w:r>
            <w:r>
              <w:rPr>
                <w:b w:val="0"/>
              </w:rPr>
              <w:t>.</w:t>
            </w:r>
          </w:p>
          <w:p w:rsidR="00320285" w:rsidRDefault="00320285" w:rsidP="00320285">
            <w:pPr>
              <w:pStyle w:val="ListParagraph"/>
              <w:ind w:left="72"/>
              <w:rPr>
                <w:b w:val="0"/>
              </w:rPr>
            </w:pPr>
          </w:p>
          <w:p w:rsidR="00320285" w:rsidRDefault="00320285" w:rsidP="00320285">
            <w:pPr>
              <w:pStyle w:val="ListParagraph"/>
              <w:ind w:left="72"/>
              <w:rPr>
                <w:b w:val="0"/>
              </w:rPr>
            </w:pPr>
            <w:r w:rsidRPr="00320285">
              <w:rPr>
                <w:sz w:val="28"/>
                <w:szCs w:val="28"/>
              </w:rPr>
              <w:t>*</w:t>
            </w:r>
            <w:r>
              <w:rPr>
                <w:b w:val="0"/>
              </w:rPr>
              <w:t xml:space="preserve">Invite Someone from our </w:t>
            </w:r>
            <w:r w:rsidR="00FF4A6C">
              <w:rPr>
                <w:b w:val="0"/>
              </w:rPr>
              <w:t xml:space="preserve">Dakota County </w:t>
            </w:r>
            <w:r>
              <w:rPr>
                <w:b w:val="0"/>
              </w:rPr>
              <w:t xml:space="preserve">Health Dept. and </w:t>
            </w:r>
            <w:proofErr w:type="spellStart"/>
            <w:r>
              <w:rPr>
                <w:b w:val="0"/>
              </w:rPr>
              <w:t>Siouxland</w:t>
            </w:r>
            <w:proofErr w:type="spellEnd"/>
            <w:r>
              <w:rPr>
                <w:b w:val="0"/>
              </w:rPr>
              <w:t xml:space="preserve"> Community Health Center to join our group and provide ideas and input. </w:t>
            </w:r>
          </w:p>
          <w:p w:rsidR="00320285" w:rsidRDefault="00320285" w:rsidP="00320285">
            <w:pPr>
              <w:pStyle w:val="ListParagraph"/>
              <w:ind w:left="72"/>
              <w:rPr>
                <w:b w:val="0"/>
              </w:rPr>
            </w:pPr>
          </w:p>
          <w:p w:rsidR="00320285" w:rsidRPr="00320285" w:rsidRDefault="00320285" w:rsidP="00320285">
            <w:pPr>
              <w:pStyle w:val="ListParagraph"/>
              <w:ind w:left="72"/>
              <w:rPr>
                <w:b w:val="0"/>
              </w:rPr>
            </w:pPr>
          </w:p>
        </w:tc>
        <w:tc>
          <w:tcPr>
            <w:tcW w:w="1567" w:type="dxa"/>
          </w:tcPr>
          <w:p w:rsidR="00195C61" w:rsidRPr="00320285" w:rsidRDefault="00320285" w:rsidP="0053336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yellow"/>
              </w:rPr>
            </w:pPr>
            <w:r w:rsidRPr="00320285">
              <w:rPr>
                <w:b w:val="0"/>
              </w:rPr>
              <w:lastRenderedPageBreak/>
              <w:t>July 25</w:t>
            </w:r>
            <w:r w:rsidRPr="00320285">
              <w:rPr>
                <w:b w:val="0"/>
                <w:vertAlign w:val="superscript"/>
              </w:rPr>
              <w:t>th</w:t>
            </w:r>
            <w:r w:rsidRPr="00320285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</w:tcPr>
          <w:p w:rsidR="00195C61" w:rsidRDefault="00320285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  <w:r w:rsidRPr="00916F10">
              <w:rPr>
                <w:rFonts w:ascii="Calibri" w:eastAsia="Calibri" w:hAnsi="Calibri" w:cs="Calibri"/>
                <w:b w:val="0"/>
                <w:position w:val="1"/>
              </w:rPr>
              <w:t>RIR Focus Group</w:t>
            </w: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916F10" w:rsidRPr="00916F10" w:rsidRDefault="00916F10" w:rsidP="0053336A">
            <w:pPr>
              <w:rPr>
                <w:rFonts w:ascii="Calibri" w:eastAsia="Calibri" w:hAnsi="Calibri" w:cs="Calibri"/>
                <w:b w:val="0"/>
                <w:position w:val="1"/>
                <w:highlight w:val="yellow"/>
              </w:rPr>
            </w:pPr>
            <w:r>
              <w:rPr>
                <w:rFonts w:ascii="Calibri" w:eastAsia="Calibri" w:hAnsi="Calibri" w:cs="Calibri"/>
                <w:b w:val="0"/>
                <w:position w:val="1"/>
              </w:rPr>
              <w:t xml:space="preserve">Coordinator and RIR Focus group </w:t>
            </w:r>
          </w:p>
        </w:tc>
        <w:tc>
          <w:tcPr>
            <w:tcW w:w="2173" w:type="dxa"/>
          </w:tcPr>
          <w:p w:rsidR="00195C61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  <w:r w:rsidRPr="00320285">
              <w:rPr>
                <w:rFonts w:ascii="Calibri" w:eastAsia="Calibri" w:hAnsi="Calibri" w:cs="Calibri"/>
                <w:b w:val="0"/>
                <w:position w:val="1"/>
              </w:rPr>
              <w:lastRenderedPageBreak/>
              <w:t>The RIR focus group will collaborate with the SSC Optimist for this event.</w:t>
            </w:r>
            <w:r w:rsidR="00FF493A">
              <w:rPr>
                <w:rFonts w:ascii="Calibri" w:eastAsia="Calibri" w:hAnsi="Calibri" w:cs="Calibri"/>
                <w:b w:val="0"/>
                <w:position w:val="1"/>
              </w:rPr>
              <w:t xml:space="preserve"> We will begin by measuring the number of children receiving packets and information in comparison with last year. </w:t>
            </w: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Default="00320285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FF4A6C" w:rsidRDefault="00FF4A6C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</w:rPr>
            </w:pPr>
          </w:p>
          <w:p w:rsidR="00320285" w:rsidRPr="00320285" w:rsidRDefault="00916F10" w:rsidP="0053336A">
            <w:pPr>
              <w:spacing w:line="24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position w:val="1"/>
                <w:highlight w:val="yellow"/>
              </w:rPr>
            </w:pPr>
            <w:r>
              <w:rPr>
                <w:rFonts w:ascii="Calibri" w:eastAsia="Calibri" w:hAnsi="Calibri" w:cs="Calibri"/>
                <w:b w:val="0"/>
                <w:position w:val="1"/>
              </w:rPr>
              <w:t xml:space="preserve">Members from our community health groups attend our DCC Collaboration and we will visit with them about being a part of the RIR focus group. </w:t>
            </w:r>
          </w:p>
        </w:tc>
      </w:tr>
    </w:tbl>
    <w:p w:rsidR="001C0EDB" w:rsidRPr="00762ABE" w:rsidRDefault="001C0EDB"/>
    <w:sectPr w:rsidR="001C0EDB" w:rsidRPr="00762ABE" w:rsidSect="00C35A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8D1"/>
    <w:multiLevelType w:val="hybridMultilevel"/>
    <w:tmpl w:val="CB2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8E6"/>
    <w:multiLevelType w:val="hybridMultilevel"/>
    <w:tmpl w:val="6DC6CD52"/>
    <w:lvl w:ilvl="0" w:tplc="C01EC95C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5453EB1"/>
    <w:multiLevelType w:val="hybridMultilevel"/>
    <w:tmpl w:val="3D02CD3C"/>
    <w:lvl w:ilvl="0" w:tplc="41189E5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7C503E8"/>
    <w:multiLevelType w:val="hybridMultilevel"/>
    <w:tmpl w:val="EF588EA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567DC"/>
    <w:multiLevelType w:val="hybridMultilevel"/>
    <w:tmpl w:val="6DC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99E"/>
    <w:multiLevelType w:val="hybridMultilevel"/>
    <w:tmpl w:val="82B6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2285"/>
    <w:multiLevelType w:val="hybridMultilevel"/>
    <w:tmpl w:val="CC4E7A92"/>
    <w:lvl w:ilvl="0" w:tplc="0E2AA49E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0418"/>
    <w:multiLevelType w:val="hybridMultilevel"/>
    <w:tmpl w:val="9B4E6962"/>
    <w:lvl w:ilvl="0" w:tplc="C01EC95C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8794276"/>
    <w:multiLevelType w:val="hybridMultilevel"/>
    <w:tmpl w:val="EFF63A02"/>
    <w:lvl w:ilvl="0" w:tplc="C01EC95C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9CA3B86"/>
    <w:multiLevelType w:val="hybridMultilevel"/>
    <w:tmpl w:val="A3E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7BA9"/>
    <w:multiLevelType w:val="hybridMultilevel"/>
    <w:tmpl w:val="C04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37DD"/>
    <w:multiLevelType w:val="hybridMultilevel"/>
    <w:tmpl w:val="0E309410"/>
    <w:lvl w:ilvl="0" w:tplc="A980FCA0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6FDE"/>
    <w:multiLevelType w:val="hybridMultilevel"/>
    <w:tmpl w:val="ACB8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5334"/>
    <w:multiLevelType w:val="hybridMultilevel"/>
    <w:tmpl w:val="7EB8D522"/>
    <w:lvl w:ilvl="0" w:tplc="426CB7E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3982"/>
    <w:multiLevelType w:val="hybridMultilevel"/>
    <w:tmpl w:val="E72C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D07"/>
    <w:multiLevelType w:val="hybridMultilevel"/>
    <w:tmpl w:val="5868E4C8"/>
    <w:lvl w:ilvl="0" w:tplc="C01EC95C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F636D1F"/>
    <w:multiLevelType w:val="hybridMultilevel"/>
    <w:tmpl w:val="4916445A"/>
    <w:lvl w:ilvl="0" w:tplc="C01EC95C">
      <w:start w:val="1"/>
      <w:numFmt w:val="bullet"/>
      <w:lvlText w:val=""/>
      <w:lvlJc w:val="center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7E2D6A10"/>
    <w:multiLevelType w:val="hybridMultilevel"/>
    <w:tmpl w:val="9ABC90E6"/>
    <w:lvl w:ilvl="0" w:tplc="426CB7E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B"/>
    <w:rsid w:val="00046D7E"/>
    <w:rsid w:val="00052C5A"/>
    <w:rsid w:val="000723B5"/>
    <w:rsid w:val="00072EF6"/>
    <w:rsid w:val="000B204B"/>
    <w:rsid w:val="000B4D5B"/>
    <w:rsid w:val="000D11E4"/>
    <w:rsid w:val="000F760C"/>
    <w:rsid w:val="001119D7"/>
    <w:rsid w:val="001276E7"/>
    <w:rsid w:val="001733CE"/>
    <w:rsid w:val="00195C61"/>
    <w:rsid w:val="00196E12"/>
    <w:rsid w:val="001C0EDB"/>
    <w:rsid w:val="001C5AAE"/>
    <w:rsid w:val="001F7C63"/>
    <w:rsid w:val="00205E7A"/>
    <w:rsid w:val="0020691F"/>
    <w:rsid w:val="00211E2C"/>
    <w:rsid w:val="002329AF"/>
    <w:rsid w:val="00255CE3"/>
    <w:rsid w:val="002C39DB"/>
    <w:rsid w:val="002E6DCE"/>
    <w:rsid w:val="00320285"/>
    <w:rsid w:val="00321B48"/>
    <w:rsid w:val="00341711"/>
    <w:rsid w:val="003809A9"/>
    <w:rsid w:val="00382DCB"/>
    <w:rsid w:val="003A1FA8"/>
    <w:rsid w:val="003A63D3"/>
    <w:rsid w:val="003B502C"/>
    <w:rsid w:val="003C5CF1"/>
    <w:rsid w:val="003E33DB"/>
    <w:rsid w:val="00410A41"/>
    <w:rsid w:val="004443AF"/>
    <w:rsid w:val="0044691C"/>
    <w:rsid w:val="00457982"/>
    <w:rsid w:val="00463075"/>
    <w:rsid w:val="00464139"/>
    <w:rsid w:val="00466B72"/>
    <w:rsid w:val="0047039D"/>
    <w:rsid w:val="0049273D"/>
    <w:rsid w:val="004A2E21"/>
    <w:rsid w:val="004D0445"/>
    <w:rsid w:val="004D1A32"/>
    <w:rsid w:val="004D33FE"/>
    <w:rsid w:val="004F32DD"/>
    <w:rsid w:val="00530015"/>
    <w:rsid w:val="0053336A"/>
    <w:rsid w:val="005510A7"/>
    <w:rsid w:val="0057384E"/>
    <w:rsid w:val="00583F0F"/>
    <w:rsid w:val="00590FF0"/>
    <w:rsid w:val="0059235E"/>
    <w:rsid w:val="005A4E37"/>
    <w:rsid w:val="005B6044"/>
    <w:rsid w:val="005E6518"/>
    <w:rsid w:val="0062517F"/>
    <w:rsid w:val="00627648"/>
    <w:rsid w:val="006720BF"/>
    <w:rsid w:val="006770AD"/>
    <w:rsid w:val="006A16C9"/>
    <w:rsid w:val="006A5F0F"/>
    <w:rsid w:val="006C3DDF"/>
    <w:rsid w:val="006C544D"/>
    <w:rsid w:val="007060EE"/>
    <w:rsid w:val="007226DB"/>
    <w:rsid w:val="00735004"/>
    <w:rsid w:val="007441EB"/>
    <w:rsid w:val="00762ABE"/>
    <w:rsid w:val="00763BC3"/>
    <w:rsid w:val="00770D96"/>
    <w:rsid w:val="0079117B"/>
    <w:rsid w:val="007D191F"/>
    <w:rsid w:val="007F44DC"/>
    <w:rsid w:val="0083128B"/>
    <w:rsid w:val="008504D7"/>
    <w:rsid w:val="00897F5B"/>
    <w:rsid w:val="008B22C0"/>
    <w:rsid w:val="008B579D"/>
    <w:rsid w:val="008D7E27"/>
    <w:rsid w:val="008F4560"/>
    <w:rsid w:val="009001BD"/>
    <w:rsid w:val="009055D1"/>
    <w:rsid w:val="00916F10"/>
    <w:rsid w:val="00943A74"/>
    <w:rsid w:val="00980B39"/>
    <w:rsid w:val="00992DFF"/>
    <w:rsid w:val="009B1FB2"/>
    <w:rsid w:val="009B7A9C"/>
    <w:rsid w:val="009D1099"/>
    <w:rsid w:val="00A163C4"/>
    <w:rsid w:val="00A30969"/>
    <w:rsid w:val="00A5168E"/>
    <w:rsid w:val="00A6712B"/>
    <w:rsid w:val="00A76946"/>
    <w:rsid w:val="00AB717F"/>
    <w:rsid w:val="00AC3814"/>
    <w:rsid w:val="00AD1694"/>
    <w:rsid w:val="00AF4715"/>
    <w:rsid w:val="00B03C20"/>
    <w:rsid w:val="00B04878"/>
    <w:rsid w:val="00B07F1C"/>
    <w:rsid w:val="00B160FF"/>
    <w:rsid w:val="00B54A6A"/>
    <w:rsid w:val="00BB5DBE"/>
    <w:rsid w:val="00BE1BA4"/>
    <w:rsid w:val="00BE5706"/>
    <w:rsid w:val="00C05ABC"/>
    <w:rsid w:val="00C26175"/>
    <w:rsid w:val="00C262C2"/>
    <w:rsid w:val="00C35ACB"/>
    <w:rsid w:val="00C4224D"/>
    <w:rsid w:val="00C772A6"/>
    <w:rsid w:val="00CA1DDE"/>
    <w:rsid w:val="00CB433F"/>
    <w:rsid w:val="00CB5EA3"/>
    <w:rsid w:val="00D2145B"/>
    <w:rsid w:val="00D22568"/>
    <w:rsid w:val="00D47C55"/>
    <w:rsid w:val="00D6004B"/>
    <w:rsid w:val="00D67266"/>
    <w:rsid w:val="00D77151"/>
    <w:rsid w:val="00DB40D4"/>
    <w:rsid w:val="00DE325C"/>
    <w:rsid w:val="00E35C3C"/>
    <w:rsid w:val="00E65A81"/>
    <w:rsid w:val="00E80B25"/>
    <w:rsid w:val="00E813FE"/>
    <w:rsid w:val="00E83199"/>
    <w:rsid w:val="00E8545A"/>
    <w:rsid w:val="00E97757"/>
    <w:rsid w:val="00EC0CCC"/>
    <w:rsid w:val="00EE5EC6"/>
    <w:rsid w:val="00F55BF0"/>
    <w:rsid w:val="00F626C8"/>
    <w:rsid w:val="00F74B08"/>
    <w:rsid w:val="00FA6EAC"/>
    <w:rsid w:val="00FE66BB"/>
    <w:rsid w:val="00FF493A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6488"/>
  <w15:docId w15:val="{E7D1C507-C3EA-4B86-B192-4B36C87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35A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C35AC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C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0" ma:contentTypeDescription="Create a new document." ma:contentTypeScope="" ma:versionID="ad887bfebee18ec899bedd6d17a2f04c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033236136267e04fec400fc834d42b8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51AC60E5-C2A8-46E9-BC39-63C68DFAB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F7FC6-1403-4688-AA68-1A9E68721CDA}"/>
</file>

<file path=customXml/itemProps3.xml><?xml version="1.0" encoding="utf-8"?>
<ds:datastoreItem xmlns:ds="http://schemas.openxmlformats.org/officeDocument/2006/customXml" ds:itemID="{7213C798-4EBF-4AEB-8BAF-65AB63EC0E87}"/>
</file>

<file path=customXml/itemProps4.xml><?xml version="1.0" encoding="utf-8"?>
<ds:datastoreItem xmlns:ds="http://schemas.openxmlformats.org/officeDocument/2006/customXml" ds:itemID="{58073545-6582-4AC4-AD95-9A15D6CA3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Calderon</dc:creator>
  <cp:lastModifiedBy>JoAnn gieselman</cp:lastModifiedBy>
  <cp:revision>18</cp:revision>
  <cp:lastPrinted>2017-04-25T20:11:00Z</cp:lastPrinted>
  <dcterms:created xsi:type="dcterms:W3CDTF">2016-11-30T20:50:00Z</dcterms:created>
  <dcterms:modified xsi:type="dcterms:W3CDTF">2017-07-31T21:31:00Z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